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0283B48" w14:textId="3D378CEB" w:rsidR="00F54BF7" w:rsidRDefault="00F54BF7" w:rsidP="00F54BF7">
      <w:pPr>
        <w:tabs>
          <w:tab w:val="left" w:pos="1860"/>
        </w:tabs>
        <w:spacing w:line="192" w:lineRule="auto"/>
        <w:rPr>
          <w:rFonts w:ascii="맑은 고딕" w:eastAsia="맑은 고딕" w:hAnsi="맑은 고딕" w:cs="Arial"/>
          <w:b/>
          <w:sz w:val="24"/>
          <w:lang w:eastAsia="ko-KR"/>
        </w:rPr>
      </w:pPr>
      <w:bookmarkStart w:id="0" w:name="_Hlk60849540"/>
      <w:bookmarkStart w:id="1" w:name="OLE_LINK15"/>
      <w:bookmarkStart w:id="2"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w:t>
      </w:r>
      <w:r>
        <w:rPr>
          <w:rFonts w:ascii="맑은 고딕" w:eastAsia="맑은 고딕" w:hAnsi="맑은 고딕" w:cs="Arial"/>
          <w:b/>
          <w:sz w:val="24"/>
        </w:rPr>
        <w:t>107</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ab/>
        <w:t xml:space="preserve"> </w:t>
      </w:r>
      <w:r>
        <w:rPr>
          <w:rFonts w:ascii="맑은 고딕" w:eastAsia="맑은 고딕" w:hAnsi="맑은 고딕" w:cs="Arial" w:hint="eastAsia"/>
          <w:b/>
          <w:sz w:val="24"/>
        </w:rPr>
        <w:t xml:space="preserve">      </w:t>
      </w:r>
      <w:r>
        <w:rPr>
          <w:rFonts w:ascii="맑은 고딕" w:eastAsia="맑은 고딕" w:hAnsi="맑은 고딕" w:cs="Arial"/>
          <w:b/>
          <w:sz w:val="24"/>
        </w:rPr>
        <w:t xml:space="preserve"> </w:t>
      </w:r>
      <w:r>
        <w:rPr>
          <w:rFonts w:ascii="맑은 고딕" w:eastAsia="맑은 고딕" w:hAnsi="맑은 고딕" w:cs="Arial" w:hint="eastAsia"/>
          <w:b/>
          <w:sz w:val="24"/>
        </w:rPr>
        <w:t xml:space="preserve"> </w:t>
      </w:r>
      <w:r>
        <w:rPr>
          <w:rFonts w:ascii="맑은 고딕" w:eastAsia="맑은 고딕" w:hAnsi="맑은 고딕" w:cs="Arial"/>
          <w:b/>
          <w:sz w:val="24"/>
        </w:rPr>
        <w:t xml:space="preserve"> </w:t>
      </w:r>
      <w:r w:rsidRPr="00DF577C">
        <w:rPr>
          <w:rFonts w:ascii="맑은 고딕" w:eastAsia="맑은 고딕" w:hAnsi="맑은 고딕" w:cs="Arial"/>
          <w:b/>
          <w:sz w:val="24"/>
        </w:rPr>
        <w:t>R1-</w:t>
      </w:r>
      <w:r w:rsidR="000A7624" w:rsidRPr="000A7624">
        <w:rPr>
          <w:rFonts w:ascii="맑은 고딕" w:eastAsia="맑은 고딕" w:hAnsi="맑은 고딕" w:cs="Arial"/>
          <w:b/>
          <w:sz w:val="24"/>
        </w:rPr>
        <w:t>2111994</w:t>
      </w:r>
    </w:p>
    <w:p w14:paraId="027717A5" w14:textId="77777777" w:rsidR="00F54BF7" w:rsidRPr="00BD36B8" w:rsidRDefault="00F54BF7" w:rsidP="00F54BF7">
      <w:pPr>
        <w:widowControl w:val="0"/>
        <w:autoSpaceDE w:val="0"/>
        <w:autoSpaceDN w:val="0"/>
        <w:spacing w:after="120" w:line="276" w:lineRule="auto"/>
        <w:jc w:val="both"/>
        <w:rPr>
          <w:b/>
          <w:color w:val="000000" w:themeColor="text1"/>
          <w:lang w:eastAsia="ko-KR"/>
        </w:rPr>
      </w:pPr>
      <w:r w:rsidRPr="00BD36B8">
        <w:rPr>
          <w:rFonts w:ascii="맑은 고딕" w:eastAsia="맑은 고딕" w:hAnsi="맑은 고딕" w:cs="Arial"/>
          <w:b/>
          <w:sz w:val="24"/>
        </w:rPr>
        <w:t xml:space="preserve">e-Meeting, </w:t>
      </w:r>
      <w:r>
        <w:rPr>
          <w:rFonts w:ascii="맑은 고딕" w:eastAsia="맑은 고딕" w:hAnsi="맑은 고딕" w:cs="Arial"/>
          <w:b/>
          <w:sz w:val="24"/>
        </w:rPr>
        <w:t>November</w:t>
      </w:r>
      <w:r w:rsidRPr="001F4C65">
        <w:rPr>
          <w:rFonts w:ascii="맑은 고딕" w:eastAsia="맑은 고딕" w:hAnsi="맑은 고딕" w:cs="Arial"/>
          <w:b/>
          <w:sz w:val="24"/>
        </w:rPr>
        <w:t xml:space="preserve"> </w:t>
      </w:r>
      <w:r>
        <w:rPr>
          <w:rFonts w:ascii="맑은 고딕" w:eastAsia="맑은 고딕" w:hAnsi="맑은 고딕" w:cs="Arial"/>
          <w:b/>
          <w:sz w:val="24"/>
        </w:rPr>
        <w:t>11</w:t>
      </w:r>
      <w:r w:rsidRPr="001F4C65">
        <w:rPr>
          <w:rFonts w:ascii="맑은 고딕" w:eastAsia="맑은 고딕" w:hAnsi="맑은 고딕" w:cs="Arial"/>
          <w:b/>
          <w:sz w:val="24"/>
        </w:rPr>
        <w:t xml:space="preserve">th – </w:t>
      </w:r>
      <w:r>
        <w:rPr>
          <w:rFonts w:ascii="맑은 고딕" w:eastAsia="맑은 고딕" w:hAnsi="맑은 고딕" w:cs="Arial"/>
          <w:b/>
          <w:sz w:val="24"/>
        </w:rPr>
        <w:t>19</w:t>
      </w:r>
      <w:r w:rsidRPr="001F4C65">
        <w:rPr>
          <w:rFonts w:ascii="맑은 고딕" w:eastAsia="맑은 고딕" w:hAnsi="맑은 고딕" w:cs="Arial"/>
          <w:b/>
          <w:sz w:val="24"/>
        </w:rPr>
        <w:t>th, 2021</w:t>
      </w:r>
    </w:p>
    <w:p w14:paraId="1E9D2327" w14:textId="77777777" w:rsidR="00D558C8" w:rsidRPr="00010F55" w:rsidRDefault="00D558C8" w:rsidP="00D558C8">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4BDE9D47" w14:textId="318608E3" w:rsidR="006D1914" w:rsidRPr="000F2A25" w:rsidRDefault="006D1914" w:rsidP="006D1914">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r w:rsidR="000C5F2A" w:rsidRPr="006D0ACA">
        <w:rPr>
          <w:rFonts w:ascii="맑은 고딕" w:eastAsia="맑은 고딕" w:hAnsi="맑은 고딕" w:cs="Arial"/>
          <w:b/>
          <w:sz w:val="24"/>
          <w:lang w:val="pt-BR"/>
        </w:rPr>
        <w:t>Type A PUSCH repetitions for Msg3</w:t>
      </w:r>
    </w:p>
    <w:p w14:paraId="14C5A2A3" w14:textId="55234133"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bookmarkStart w:id="3" w:name="Title"/>
      <w:bookmarkStart w:id="4" w:name="_Hlk4683555"/>
      <w:bookmarkStart w:id="5" w:name="_Hlk24043486"/>
      <w:bookmarkEnd w:id="0"/>
      <w:bookmarkEnd w:id="3"/>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4"/>
      <w:r w:rsidR="004C0502" w:rsidRPr="006D0ACA">
        <w:rPr>
          <w:rFonts w:ascii="맑은 고딕" w:eastAsia="맑은 고딕" w:hAnsi="맑은 고딕" w:cs="Arial"/>
          <w:b/>
          <w:sz w:val="24"/>
          <w:lang w:val="pt-BR"/>
        </w:rPr>
        <w:t>8.8.3</w:t>
      </w:r>
      <w:r w:rsidR="004C0502" w:rsidRPr="006D0ACA">
        <w:rPr>
          <w:rFonts w:ascii="맑은 고딕" w:eastAsia="맑은 고딕" w:hAnsi="맑은 고딕" w:cs="Arial"/>
          <w:b/>
          <w:sz w:val="24"/>
          <w:lang w:val="pt-BR"/>
        </w:rPr>
        <w:tab/>
      </w:r>
      <w:r w:rsidR="00751740" w:rsidRPr="006D0ACA">
        <w:rPr>
          <w:rFonts w:ascii="맑은 고딕" w:eastAsia="맑은 고딕" w:hAnsi="맑은 고딕" w:cs="Arial"/>
          <w:b/>
          <w:sz w:val="24"/>
          <w:lang w:val="pt-BR"/>
        </w:rPr>
        <w:t xml:space="preserve"> </w:t>
      </w:r>
      <w:r w:rsidR="004C0502" w:rsidRPr="006D0ACA">
        <w:rPr>
          <w:rFonts w:ascii="맑은 고딕" w:eastAsia="맑은 고딕" w:hAnsi="맑은 고딕" w:cs="Arial"/>
          <w:b/>
          <w:sz w:val="24"/>
          <w:lang w:val="pt-BR"/>
        </w:rPr>
        <w:t>Type A PUSCH repetitions for Msg3</w:t>
      </w:r>
    </w:p>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Introduction</w:t>
      </w:r>
    </w:p>
    <w:p w14:paraId="7242DEB9" w14:textId="2C46B7A5" w:rsidR="008C5BCB" w:rsidRDefault="00B42339">
      <w:pPr>
        <w:widowControl w:val="0"/>
        <w:autoSpaceDE w:val="0"/>
        <w:autoSpaceDN w:val="0"/>
        <w:spacing w:after="120" w:line="276" w:lineRule="auto"/>
        <w:ind w:firstLineChars="50" w:firstLine="100"/>
        <w:jc w:val="both"/>
        <w:rPr>
          <w:lang w:val="en-US" w:eastAsia="ko-KR"/>
        </w:rPr>
      </w:pPr>
      <w:bookmarkStart w:id="6" w:name="OLE_LINK11"/>
      <w:bookmarkStart w:id="7" w:name="OLE_LINK12"/>
      <w:bookmarkEnd w:id="1"/>
      <w:bookmarkEnd w:id="2"/>
      <w:r>
        <w:rPr>
          <w:rFonts w:hint="eastAsia"/>
          <w:color w:val="000000" w:themeColor="text1"/>
          <w:lang w:eastAsia="ko-KR"/>
        </w:rPr>
        <w:t>I</w:t>
      </w:r>
      <w:r>
        <w:rPr>
          <w:color w:val="000000" w:themeColor="text1"/>
          <w:lang w:eastAsia="ko-KR"/>
        </w:rPr>
        <w:t>n this contribution,</w:t>
      </w:r>
      <w:r w:rsidR="00201B89">
        <w:rPr>
          <w:color w:val="000000" w:themeColor="text1"/>
          <w:lang w:eastAsia="ko-KR"/>
        </w:rPr>
        <w:t xml:space="preserve"> we address views mainly about time domain enhancements </w:t>
      </w:r>
      <w:r w:rsidR="009A6681">
        <w:rPr>
          <w:color w:val="000000" w:themeColor="text1"/>
          <w:lang w:eastAsia="ko-KR"/>
        </w:rPr>
        <w:t xml:space="preserve">for Msg3 PUSCH repetition </w:t>
      </w:r>
    </w:p>
    <w:p w14:paraId="34CFC6D9" w14:textId="745FEF18" w:rsidR="00952435" w:rsidRDefault="009659E9" w:rsidP="002E332B">
      <w:pPr>
        <w:pStyle w:val="1"/>
        <w:numPr>
          <w:ilvl w:val="0"/>
          <w:numId w:val="1"/>
        </w:numPr>
        <w:rPr>
          <w:lang w:eastAsia="ko-KR"/>
        </w:rPr>
      </w:pPr>
      <w:r w:rsidRPr="008678BD">
        <w:rPr>
          <w:lang w:eastAsia="ko-KR"/>
        </w:rPr>
        <w:t>Discussion</w:t>
      </w:r>
      <w:bookmarkEnd w:id="6"/>
      <w:bookmarkEnd w:id="7"/>
    </w:p>
    <w:p w14:paraId="0E27E3EA" w14:textId="3064DE73" w:rsidR="00E74075" w:rsidRDefault="00F03365" w:rsidP="00725256">
      <w:pPr>
        <w:pStyle w:val="H2"/>
        <w:numPr>
          <w:ilvl w:val="1"/>
          <w:numId w:val="1"/>
        </w:numPr>
        <w:ind w:leftChars="0"/>
        <w:rPr>
          <w:rFonts w:eastAsiaTheme="minorEastAsia"/>
        </w:rPr>
      </w:pPr>
      <w:r>
        <w:rPr>
          <w:rFonts w:eastAsiaTheme="minorEastAsia"/>
        </w:rPr>
        <w:t>Indication of the number of repetitions for Msg3</w:t>
      </w:r>
      <w:r w:rsidR="00856C52">
        <w:rPr>
          <w:rFonts w:eastAsiaTheme="minorEastAsia"/>
        </w:rPr>
        <w:t xml:space="preserve"> </w:t>
      </w:r>
      <w:r w:rsidR="00856C52" w:rsidRPr="00856C52">
        <w:rPr>
          <w:rFonts w:eastAsiaTheme="minorEastAsia"/>
        </w:rPr>
        <w:t>initial</w:t>
      </w:r>
      <w:r w:rsidR="00E20E95">
        <w:rPr>
          <w:rFonts w:eastAsiaTheme="minorEastAsia"/>
        </w:rPr>
        <w:t>/re-</w:t>
      </w:r>
      <w:r w:rsidR="00856C52" w:rsidRPr="00856C52">
        <w:rPr>
          <w:rFonts w:eastAsiaTheme="minorEastAsia"/>
        </w:rPr>
        <w:t>transmission</w:t>
      </w:r>
    </w:p>
    <w:p w14:paraId="3A9737AA" w14:textId="1A4813F2" w:rsidR="003D0621" w:rsidRPr="008D45BF" w:rsidRDefault="008D45BF" w:rsidP="003D0621">
      <w:pPr>
        <w:pStyle w:val="B1"/>
        <w:rPr>
          <w:b/>
          <w:u w:val="single"/>
          <w:lang w:val="en-GB" w:eastAsia="ko-KR"/>
        </w:rPr>
      </w:pPr>
      <w:r w:rsidRPr="0079575B">
        <w:rPr>
          <w:b/>
          <w:bCs/>
          <w:u w:val="single"/>
          <w:lang w:eastAsia="zh-CN"/>
        </w:rPr>
        <w:t>Indication of the number of repetitions for Msg3 initial transmission</w:t>
      </w:r>
      <w:r w:rsidRPr="008D45BF">
        <w:rPr>
          <w:b/>
          <w:u w:val="single"/>
          <w:lang w:val="en-GB" w:eastAsia="ko-KR"/>
        </w:rPr>
        <w:t>:</w:t>
      </w:r>
    </w:p>
    <w:tbl>
      <w:tblPr>
        <w:tblStyle w:val="a6"/>
        <w:tblW w:w="0" w:type="auto"/>
        <w:tblInd w:w="113" w:type="dxa"/>
        <w:tblLook w:val="04A0" w:firstRow="1" w:lastRow="0" w:firstColumn="1" w:lastColumn="0" w:noHBand="0" w:noVBand="1"/>
      </w:tblPr>
      <w:tblGrid>
        <w:gridCol w:w="8903"/>
      </w:tblGrid>
      <w:tr w:rsidR="00477A81" w:rsidRPr="003D580D" w14:paraId="3A4968ED" w14:textId="77777777" w:rsidTr="00477A81">
        <w:tc>
          <w:tcPr>
            <w:tcW w:w="9016" w:type="dxa"/>
          </w:tcPr>
          <w:p w14:paraId="65C9B9EA" w14:textId="7EB76F17" w:rsidR="003D580D" w:rsidRPr="00FF5765" w:rsidRDefault="003D580D" w:rsidP="003D580D">
            <w:pPr>
              <w:spacing w:before="120" w:after="180" w:line="280" w:lineRule="atLeast"/>
              <w:rPr>
                <w:rFonts w:ascii="Times New Roman" w:eastAsia="SimSun" w:hAnsi="Times New Roman"/>
                <w:highlight w:val="darkYellow"/>
                <w:shd w:val="clear" w:color="auto" w:fill="FFFFFF"/>
                <w:lang w:val="en-US" w:eastAsia="zh-CN"/>
              </w:rPr>
            </w:pPr>
            <w:r w:rsidRPr="00FF5765">
              <w:rPr>
                <w:rFonts w:ascii="Times New Roman" w:eastAsia="SimSun" w:hAnsi="Times New Roman"/>
                <w:highlight w:val="darkYellow"/>
                <w:shd w:val="clear" w:color="auto" w:fill="FFFFFF"/>
                <w:lang w:val="en-US" w:eastAsia="zh-CN" w:bidi="ar"/>
              </w:rPr>
              <w:t>Working Assumption - 106b</w:t>
            </w:r>
          </w:p>
          <w:p w14:paraId="06EE44F1" w14:textId="77777777" w:rsidR="003D580D" w:rsidRPr="00FF5765" w:rsidRDefault="003D580D" w:rsidP="003D580D">
            <w:pPr>
              <w:spacing w:before="120" w:after="180" w:line="280" w:lineRule="atLeast"/>
              <w:rPr>
                <w:rFonts w:ascii="Times New Roman" w:eastAsia="New York" w:hAnsi="Times New Roman"/>
                <w:lang w:val="en-US" w:eastAsia="zh-CN"/>
              </w:rPr>
            </w:pPr>
            <w:r w:rsidRPr="00FF5765">
              <w:rPr>
                <w:rFonts w:ascii="Times New Roman" w:eastAsia="SimSun" w:hAnsi="Times New Roman"/>
                <w:shd w:val="clear" w:color="auto" w:fill="FFFFFF"/>
                <w:lang w:val="en-US" w:eastAsia="zh-CN" w:bidi="ar"/>
              </w:rPr>
              <w:t>Down-select only one from the following methods for indication of the number of repetitions of Msg3 initial transmission.</w:t>
            </w:r>
          </w:p>
          <w:p w14:paraId="7DD7797C" w14:textId="77777777" w:rsidR="003D580D" w:rsidRPr="00FF5765" w:rsidRDefault="003D580D" w:rsidP="003D580D">
            <w:pPr>
              <w:numPr>
                <w:ilvl w:val="0"/>
                <w:numId w:val="26"/>
              </w:numPr>
              <w:tabs>
                <w:tab w:val="left" w:pos="720"/>
              </w:tabs>
              <w:overflowPunct w:val="0"/>
              <w:autoSpaceDE w:val="0"/>
              <w:autoSpaceDN w:val="0"/>
              <w:adjustRightInd w:val="0"/>
              <w:snapToGrid w:val="0"/>
              <w:spacing w:before="120" w:afterLines="50" w:after="120" w:line="254" w:lineRule="auto"/>
              <w:jc w:val="both"/>
              <w:textAlignment w:val="baseline"/>
              <w:rPr>
                <w:rFonts w:ascii="Times New Roman" w:eastAsia="New York" w:hAnsi="Times New Roman"/>
                <w:lang w:val="en-US" w:eastAsia="zh-CN"/>
              </w:rPr>
            </w:pPr>
            <w:r w:rsidRPr="00FF5765">
              <w:rPr>
                <w:rFonts w:ascii="Times New Roman" w:eastAsia="New York" w:hAnsi="Times New Roman"/>
                <w:lang w:val="en-US" w:eastAsia="zh-CN"/>
              </w:rPr>
              <w:t xml:space="preserve">Alt 1: If TDRA information field is chosen, Option 2 is supported. </w:t>
            </w:r>
          </w:p>
          <w:p w14:paraId="4E5C8321" w14:textId="63DFEE2F" w:rsidR="003D580D" w:rsidRPr="00FF5765" w:rsidRDefault="003D580D" w:rsidP="003D580D">
            <w:pPr>
              <w:numPr>
                <w:ilvl w:val="1"/>
                <w:numId w:val="26"/>
              </w:numPr>
              <w:tabs>
                <w:tab w:val="left" w:pos="1440"/>
              </w:tabs>
              <w:overflowPunct w:val="0"/>
              <w:autoSpaceDE w:val="0"/>
              <w:autoSpaceDN w:val="0"/>
              <w:adjustRightInd w:val="0"/>
              <w:snapToGrid w:val="0"/>
              <w:spacing w:before="120" w:afterLines="50" w:after="120" w:line="254" w:lineRule="auto"/>
              <w:jc w:val="both"/>
              <w:textAlignment w:val="baseline"/>
              <w:rPr>
                <w:rFonts w:ascii="Times New Roman" w:eastAsia="New York" w:hAnsi="Times New Roman"/>
                <w:lang w:val="en-US" w:eastAsia="zh-CN"/>
              </w:rPr>
            </w:pPr>
            <w:r w:rsidRPr="00FF5765">
              <w:rPr>
                <w:rFonts w:ascii="Times New Roman" w:eastAsia="SimSun" w:hAnsi="Times New Roman"/>
                <w:shd w:val="clear" w:color="auto" w:fill="FFFFFF"/>
                <w:lang w:val="en-US" w:eastAsia="zh-CN"/>
              </w:rPr>
              <w:t xml:space="preserve">The candidate values for repetition factor could be chosen from {[1], 2, 3, 4, 7, 8, [12], [16]} </w:t>
            </w:r>
          </w:p>
          <w:p w14:paraId="4E1F7735" w14:textId="77777777" w:rsidR="003D580D" w:rsidRPr="00FF5765" w:rsidRDefault="003D580D" w:rsidP="003D580D">
            <w:pPr>
              <w:numPr>
                <w:ilvl w:val="0"/>
                <w:numId w:val="26"/>
              </w:numPr>
              <w:tabs>
                <w:tab w:val="left" w:pos="720"/>
              </w:tabs>
              <w:overflowPunct w:val="0"/>
              <w:autoSpaceDE w:val="0"/>
              <w:autoSpaceDN w:val="0"/>
              <w:adjustRightInd w:val="0"/>
              <w:snapToGrid w:val="0"/>
              <w:spacing w:before="120" w:afterLines="50" w:after="120" w:line="254" w:lineRule="auto"/>
              <w:jc w:val="both"/>
              <w:textAlignment w:val="baseline"/>
              <w:rPr>
                <w:rFonts w:ascii="Times New Roman" w:eastAsia="New York" w:hAnsi="Times New Roman"/>
                <w:lang w:val="en-US" w:eastAsia="zh-CN"/>
              </w:rPr>
            </w:pPr>
            <w:r w:rsidRPr="00FF5765">
              <w:rPr>
                <w:rFonts w:ascii="Times New Roman" w:eastAsia="New York" w:hAnsi="Times New Roman"/>
                <w:lang w:val="en-US" w:eastAsia="zh-CN"/>
              </w:rPr>
              <w:t xml:space="preserve">Alt 2: If MCS information </w:t>
            </w:r>
            <w:r w:rsidRPr="00FF5765">
              <w:rPr>
                <w:rFonts w:ascii="Times New Roman" w:eastAsia="SimSun" w:hAnsi="Times New Roman"/>
                <w:shd w:val="clear" w:color="auto" w:fill="FFFFFF"/>
                <w:lang w:val="en-US" w:eastAsia="zh-CN"/>
              </w:rPr>
              <w:t xml:space="preserve">field is chosen, repurpose the MCS </w:t>
            </w:r>
            <w:r w:rsidRPr="00FF5765">
              <w:rPr>
                <w:rFonts w:ascii="Times New Roman" w:eastAsia="New York" w:hAnsi="Times New Roman"/>
                <w:lang w:val="en-US" w:eastAsia="zh-CN"/>
              </w:rPr>
              <w:t xml:space="preserve">information </w:t>
            </w:r>
            <w:r w:rsidRPr="00FF5765">
              <w:rPr>
                <w:rFonts w:ascii="Times New Roman" w:eastAsia="SimSun" w:hAnsi="Times New Roman"/>
                <w:shd w:val="clear" w:color="auto" w:fill="FFFFFF"/>
                <w:lang w:val="en-US" w:eastAsia="zh-CN"/>
              </w:rPr>
              <w:t>field</w:t>
            </w:r>
            <w:r w:rsidRPr="00FF5765">
              <w:rPr>
                <w:rFonts w:ascii="Times New Roman" w:eastAsia="New York" w:hAnsi="Times New Roman"/>
                <w:lang w:val="en-US" w:eastAsia="zh-CN"/>
              </w:rPr>
              <w:t xml:space="preserve"> as follows.</w:t>
            </w:r>
          </w:p>
          <w:p w14:paraId="282D0D83" w14:textId="77777777" w:rsidR="003D580D" w:rsidRPr="00FF5765" w:rsidRDefault="003D580D" w:rsidP="003D580D">
            <w:pPr>
              <w:numPr>
                <w:ilvl w:val="1"/>
                <w:numId w:val="26"/>
              </w:numPr>
              <w:tabs>
                <w:tab w:val="left" w:pos="1440"/>
              </w:tabs>
              <w:overflowPunct w:val="0"/>
              <w:autoSpaceDE w:val="0"/>
              <w:autoSpaceDN w:val="0"/>
              <w:adjustRightInd w:val="0"/>
              <w:snapToGrid w:val="0"/>
              <w:spacing w:before="120" w:afterLines="50" w:after="120" w:line="254" w:lineRule="auto"/>
              <w:jc w:val="both"/>
              <w:textAlignment w:val="baseline"/>
              <w:rPr>
                <w:rFonts w:ascii="Times New Roman" w:eastAsia="SimSun" w:hAnsi="Times New Roman"/>
                <w:shd w:val="clear" w:color="auto" w:fill="FFFFFF"/>
                <w:lang w:val="en-US" w:eastAsia="zh-CN"/>
              </w:rPr>
            </w:pPr>
            <w:r w:rsidRPr="00FF5765">
              <w:rPr>
                <w:rFonts w:ascii="Times New Roman" w:eastAsia="SimSun" w:hAnsi="Times New Roman"/>
                <w:shd w:val="clear" w:color="auto" w:fill="FFFFFF"/>
                <w:lang w:val="en-US" w:eastAsia="zh-CN"/>
              </w:rPr>
              <w:t xml:space="preserve">2 MSB bits of the MCS </w:t>
            </w:r>
            <w:r w:rsidRPr="00FF5765">
              <w:rPr>
                <w:rFonts w:ascii="Times New Roman" w:eastAsia="New York" w:hAnsi="Times New Roman"/>
                <w:lang w:val="en-US" w:eastAsia="zh-CN"/>
              </w:rPr>
              <w:t xml:space="preserve">information </w:t>
            </w:r>
            <w:r w:rsidRPr="00FF5765">
              <w:rPr>
                <w:rFonts w:ascii="Times New Roman" w:eastAsia="SimSun" w:hAnsi="Times New Roman"/>
                <w:shd w:val="clear" w:color="auto" w:fill="FFFFFF"/>
                <w:lang w:val="en-US" w:eastAsia="zh-CN"/>
              </w:rPr>
              <w:t>field are used for selecting one repetition factor from a SIB1 configured set with 4 candidate values.</w:t>
            </w:r>
          </w:p>
          <w:p w14:paraId="636C2B96" w14:textId="77777777" w:rsidR="003D580D" w:rsidRPr="00FF5765" w:rsidRDefault="003D580D" w:rsidP="003D580D">
            <w:pPr>
              <w:numPr>
                <w:ilvl w:val="2"/>
                <w:numId w:val="26"/>
              </w:numPr>
              <w:tabs>
                <w:tab w:val="left" w:pos="2160"/>
              </w:tabs>
              <w:overflowPunct w:val="0"/>
              <w:autoSpaceDE w:val="0"/>
              <w:autoSpaceDN w:val="0"/>
              <w:adjustRightInd w:val="0"/>
              <w:snapToGrid w:val="0"/>
              <w:spacing w:before="120" w:afterLines="50" w:after="120" w:line="254" w:lineRule="auto"/>
              <w:jc w:val="both"/>
              <w:textAlignment w:val="baseline"/>
              <w:rPr>
                <w:rFonts w:ascii="Times New Roman" w:eastAsia="SimSun" w:hAnsi="Times New Roman"/>
                <w:shd w:val="clear" w:color="auto" w:fill="FFFFFF"/>
                <w:lang w:val="en-US" w:eastAsia="zh-CN"/>
              </w:rPr>
            </w:pPr>
            <w:r w:rsidRPr="00FF5765">
              <w:rPr>
                <w:rFonts w:ascii="Times New Roman" w:eastAsia="SimSun" w:hAnsi="Times New Roman"/>
                <w:shd w:val="clear" w:color="auto" w:fill="FFFFFF"/>
                <w:lang w:val="en-US" w:eastAsia="zh-CN"/>
              </w:rPr>
              <w:t xml:space="preserve"> The set of candidate values for repetition factor could be chosen from {[1], 2, 3, 4, 7, 8, [12], [16]}</w:t>
            </w:r>
          </w:p>
          <w:p w14:paraId="7EBD2BE2" w14:textId="53672F18" w:rsidR="00477A81" w:rsidRPr="00FF5765" w:rsidRDefault="003D580D" w:rsidP="00FF5765">
            <w:pPr>
              <w:widowControl w:val="0"/>
              <w:tabs>
                <w:tab w:val="left" w:pos="420"/>
              </w:tabs>
              <w:jc w:val="both"/>
              <w:rPr>
                <w:rFonts w:ascii="Times New Roman" w:hAnsi="Times New Roman"/>
                <w:shd w:val="clear" w:color="auto" w:fill="FFFFFF"/>
              </w:rPr>
            </w:pPr>
            <w:r w:rsidRPr="00FF5765">
              <w:rPr>
                <w:rFonts w:ascii="Times New Roman" w:eastAsia="New York" w:hAnsi="Times New Roman"/>
                <w:lang w:val="en-US" w:eastAsia="zh-CN" w:bidi="ar"/>
              </w:rPr>
              <w:t>Note: Whether ‘1’ is included depends on the outcome of interpretation of the selected information field.</w:t>
            </w:r>
          </w:p>
        </w:tc>
      </w:tr>
    </w:tbl>
    <w:p w14:paraId="4AA0040C" w14:textId="2F956627" w:rsidR="00BD7F8B" w:rsidRPr="005C5039" w:rsidRDefault="00BD7F8B" w:rsidP="003D0621">
      <w:pPr>
        <w:pStyle w:val="B1"/>
        <w:rPr>
          <w:sz w:val="2"/>
          <w:szCs w:val="2"/>
          <w:lang w:val="en-GB" w:eastAsia="ko-KR"/>
        </w:rPr>
      </w:pPr>
    </w:p>
    <w:p w14:paraId="09423F58" w14:textId="5E2DBC1E" w:rsidR="00DA0EE5" w:rsidRDefault="00291F9D" w:rsidP="0051262F">
      <w:pPr>
        <w:pStyle w:val="B1"/>
        <w:rPr>
          <w:lang w:val="en-GB" w:eastAsia="ko-KR"/>
        </w:rPr>
      </w:pPr>
      <w:r>
        <w:rPr>
          <w:rFonts w:hint="eastAsia"/>
          <w:lang w:val="en-GB" w:eastAsia="ko-KR"/>
        </w:rPr>
        <w:t>T</w:t>
      </w:r>
      <w:r>
        <w:rPr>
          <w:lang w:val="en-GB" w:eastAsia="ko-KR"/>
        </w:rPr>
        <w:t xml:space="preserve">he remaining issues about the working assumption is to determine one field to indicate the repetition factor. </w:t>
      </w:r>
      <w:r w:rsidR="0051351A">
        <w:rPr>
          <w:lang w:val="en-GB" w:eastAsia="ko-KR"/>
        </w:rPr>
        <w:t xml:space="preserve">We prefer the new TDRA table since it is, at least for our perspective, aligned to the NR design philosophy. In the Rel-16, the repetition factor is indirectly indicated within the TDRA index, and the TDRA table is extended for this purpose. </w:t>
      </w:r>
      <w:r w:rsidR="0051262F">
        <w:rPr>
          <w:lang w:val="en-GB" w:eastAsia="ko-KR"/>
        </w:rPr>
        <w:t xml:space="preserve">We think this approach can be reused in the Rel-17 work item. </w:t>
      </w:r>
    </w:p>
    <w:p w14:paraId="7FB7B901" w14:textId="5F265C20" w:rsidR="00DA0EE5" w:rsidRDefault="00DA0EE5" w:rsidP="0051262F">
      <w:pPr>
        <w:pStyle w:val="B1"/>
        <w:rPr>
          <w:lang w:val="en-GB" w:eastAsia="ko-KR"/>
        </w:rPr>
      </w:pPr>
      <w:r>
        <w:rPr>
          <w:lang w:val="en-GB" w:eastAsia="ko-KR"/>
        </w:rPr>
        <w:t xml:space="preserve">Introducing a new TDRA table may have less specification efforts if additional </w:t>
      </w:r>
      <w:r w:rsidR="00252FFB">
        <w:rPr>
          <w:lang w:val="en-GB" w:eastAsia="ko-KR"/>
        </w:rPr>
        <w:t xml:space="preserve">default </w:t>
      </w:r>
      <w:r>
        <w:rPr>
          <w:lang w:val="en-GB" w:eastAsia="ko-KR"/>
        </w:rPr>
        <w:t xml:space="preserve">TDRA table is not specified. </w:t>
      </w:r>
      <w:r w:rsidR="00252FFB">
        <w:rPr>
          <w:lang w:val="en-GB" w:eastAsia="ko-KR"/>
        </w:rPr>
        <w:t xml:space="preserve">In other words, </w:t>
      </w:r>
      <w:r w:rsidR="00DE78B7">
        <w:rPr>
          <w:lang w:val="en-GB" w:eastAsia="ko-KR"/>
        </w:rPr>
        <w:t>additional TDRA table</w:t>
      </w:r>
      <w:r w:rsidR="00252FFB">
        <w:rPr>
          <w:lang w:val="en-GB" w:eastAsia="ko-KR"/>
        </w:rPr>
        <w:t xml:space="preserve"> can reuse the legacy default TDRA table with repetition factor. We believe this can save the discussion efforts.</w:t>
      </w:r>
    </w:p>
    <w:p w14:paraId="5DA92C23" w14:textId="778B9D52" w:rsidR="006765F9" w:rsidRPr="0079575B" w:rsidRDefault="006765F9" w:rsidP="006765F9">
      <w:pPr>
        <w:pStyle w:val="B1"/>
        <w:rPr>
          <w:b/>
          <w:lang w:val="en-GB" w:eastAsia="ko-KR"/>
        </w:rPr>
      </w:pPr>
      <w:r w:rsidRPr="0079575B">
        <w:rPr>
          <w:b/>
          <w:lang w:val="en-GB" w:eastAsia="ko-KR"/>
        </w:rPr>
        <w:t xml:space="preserve">Observation </w:t>
      </w:r>
      <w:r w:rsidRPr="0079575B">
        <w:rPr>
          <w:b/>
          <w:lang w:val="en-GB" w:eastAsia="ko-KR"/>
        </w:rPr>
        <w:fldChar w:fldCharType="begin"/>
      </w:r>
      <w:r w:rsidRPr="0079575B">
        <w:rPr>
          <w:b/>
          <w:lang w:val="en-GB" w:eastAsia="ko-KR"/>
        </w:rPr>
        <w:instrText xml:space="preserve"> SEQ Observation \* ARABIC </w:instrText>
      </w:r>
      <w:r w:rsidRPr="0079575B">
        <w:rPr>
          <w:b/>
          <w:lang w:val="en-GB" w:eastAsia="ko-KR"/>
        </w:rPr>
        <w:fldChar w:fldCharType="separate"/>
      </w:r>
      <w:r w:rsidR="00647DD1">
        <w:rPr>
          <w:b/>
          <w:noProof/>
          <w:lang w:val="en-GB" w:eastAsia="ko-KR"/>
        </w:rPr>
        <w:t>1</w:t>
      </w:r>
      <w:r w:rsidRPr="0079575B">
        <w:rPr>
          <w:b/>
          <w:lang w:val="en-GB" w:eastAsia="ko-KR"/>
        </w:rPr>
        <w:fldChar w:fldCharType="end"/>
      </w:r>
      <w:r w:rsidRPr="0079575B">
        <w:rPr>
          <w:b/>
          <w:lang w:val="en-GB" w:eastAsia="ko-KR"/>
        </w:rPr>
        <w:t>: Introducing a new TDRA table with repetition factor requires minimal efforts if the default TDRA table is reused as much as possible.</w:t>
      </w:r>
    </w:p>
    <w:p w14:paraId="0C949079" w14:textId="6E06021B" w:rsidR="00291F9D" w:rsidRDefault="00291F9D" w:rsidP="003D0621">
      <w:pPr>
        <w:pStyle w:val="B1"/>
        <w:rPr>
          <w:lang w:val="en-GB" w:eastAsia="ko-KR"/>
        </w:rPr>
      </w:pPr>
      <w:r>
        <w:rPr>
          <w:lang w:val="en-GB" w:eastAsia="ko-KR"/>
        </w:rPr>
        <w:t>Fo</w:t>
      </w:r>
      <w:r w:rsidR="0051351A">
        <w:rPr>
          <w:lang w:val="en-GB" w:eastAsia="ko-KR"/>
        </w:rPr>
        <w:t xml:space="preserve">r the MCS field, </w:t>
      </w:r>
      <w:r w:rsidR="00C54600">
        <w:rPr>
          <w:lang w:val="en-GB" w:eastAsia="ko-KR"/>
        </w:rPr>
        <w:t xml:space="preserve">the UE in edge would have a low code rate and the high code rate with high order QAM may not be used. </w:t>
      </w:r>
      <w:r w:rsidR="00C272C2">
        <w:rPr>
          <w:lang w:val="en-GB" w:eastAsia="ko-KR"/>
        </w:rPr>
        <w:t>In our understanding, it is allowed that</w:t>
      </w:r>
      <w:r w:rsidR="00C54600">
        <w:rPr>
          <w:lang w:val="en-GB" w:eastAsia="ko-KR"/>
        </w:rPr>
        <w:t xml:space="preserve"> the gNB</w:t>
      </w:r>
      <w:r w:rsidR="00C272C2">
        <w:rPr>
          <w:lang w:val="en-GB" w:eastAsia="ko-KR"/>
        </w:rPr>
        <w:t xml:space="preserve"> </w:t>
      </w:r>
      <w:r w:rsidR="00C54600">
        <w:rPr>
          <w:lang w:val="en-GB" w:eastAsia="ko-KR"/>
        </w:rPr>
        <w:t>schedule</w:t>
      </w:r>
      <w:r w:rsidR="00C272C2">
        <w:rPr>
          <w:lang w:val="en-GB" w:eastAsia="ko-KR"/>
        </w:rPr>
        <w:t>s a TB</w:t>
      </w:r>
      <w:r w:rsidR="00C54600">
        <w:rPr>
          <w:lang w:val="en-GB" w:eastAsia="ko-KR"/>
        </w:rPr>
        <w:t xml:space="preserve"> </w:t>
      </w:r>
      <w:r w:rsidR="00C272C2">
        <w:rPr>
          <w:lang w:val="en-GB" w:eastAsia="ko-KR"/>
        </w:rPr>
        <w:t xml:space="preserve">with </w:t>
      </w:r>
      <w:r w:rsidR="00C54600">
        <w:rPr>
          <w:lang w:val="en-GB" w:eastAsia="ko-KR"/>
        </w:rPr>
        <w:t xml:space="preserve">the high MCS </w:t>
      </w:r>
      <w:r w:rsidR="00C272C2">
        <w:rPr>
          <w:lang w:val="en-GB" w:eastAsia="ko-KR"/>
        </w:rPr>
        <w:t xml:space="preserve">and also </w:t>
      </w:r>
      <w:r w:rsidR="00C272C2">
        <w:rPr>
          <w:lang w:val="en-GB" w:eastAsia="ko-KR"/>
        </w:rPr>
        <w:lastRenderedPageBreak/>
        <w:t>with</w:t>
      </w:r>
      <w:r w:rsidR="00C54600">
        <w:rPr>
          <w:lang w:val="en-GB" w:eastAsia="ko-KR"/>
        </w:rPr>
        <w:t xml:space="preserve"> </w:t>
      </w:r>
      <w:r w:rsidR="00C272C2">
        <w:rPr>
          <w:lang w:val="en-GB" w:eastAsia="ko-KR"/>
        </w:rPr>
        <w:t xml:space="preserve">a </w:t>
      </w:r>
      <w:r w:rsidR="00C54600">
        <w:rPr>
          <w:lang w:val="en-GB" w:eastAsia="ko-KR"/>
        </w:rPr>
        <w:t xml:space="preserve">repetition. </w:t>
      </w:r>
      <w:r w:rsidR="00C272C2">
        <w:rPr>
          <w:lang w:val="en-GB" w:eastAsia="ko-KR"/>
        </w:rPr>
        <w:t>This scheduling can be useful when UL resources are scarce, e.g., in some of TDD slot patterns.</w:t>
      </w:r>
      <w:r w:rsidR="00513118">
        <w:rPr>
          <w:lang w:val="en-GB" w:eastAsia="ko-KR"/>
        </w:rPr>
        <w:t xml:space="preserve"> Thus, we think to keep the flexibility in the MCS field.</w:t>
      </w:r>
    </w:p>
    <w:p w14:paraId="454913E6" w14:textId="23E43059" w:rsidR="000E3E63" w:rsidRDefault="00A8104B">
      <w:pPr>
        <w:pStyle w:val="B1"/>
      </w:pPr>
      <w:r w:rsidRPr="005C5039">
        <w:t>Following the above arguments, we prefer to enhance the TDRA table to indicate repetition factors. In addition, we</w:t>
      </w:r>
      <w:r w:rsidR="000E3E63">
        <w:t xml:space="preserve"> would like to introduce a unified framework to both initial transmission and retransmissions. The common configuration in SIB1 can affect the retransmission for the Msg3.</w:t>
      </w:r>
    </w:p>
    <w:p w14:paraId="45461CBA" w14:textId="2AAF9D7A" w:rsidR="00300F5F" w:rsidRDefault="00300F5F" w:rsidP="00300F5F">
      <w:pPr>
        <w:pStyle w:val="B1"/>
        <w:rPr>
          <w:lang w:val="en-GB" w:eastAsia="ko-KR"/>
        </w:rPr>
      </w:pPr>
      <w:bookmarkStart w:id="8" w:name="_Ref83829977"/>
      <w:r w:rsidRPr="009C6A44">
        <w:rPr>
          <w:b/>
        </w:rPr>
        <w:t xml:space="preserve">Proposal </w:t>
      </w:r>
      <w:r w:rsidRPr="009C6A44">
        <w:rPr>
          <w:b/>
        </w:rPr>
        <w:fldChar w:fldCharType="begin"/>
      </w:r>
      <w:r w:rsidRPr="009C6A44">
        <w:rPr>
          <w:b/>
        </w:rPr>
        <w:instrText xml:space="preserve"> SEQ Proposal \* ARABIC </w:instrText>
      </w:r>
      <w:r w:rsidRPr="009C6A44">
        <w:rPr>
          <w:b/>
        </w:rPr>
        <w:fldChar w:fldCharType="separate"/>
      </w:r>
      <w:r w:rsidR="00647DD1">
        <w:rPr>
          <w:b/>
          <w:noProof/>
        </w:rPr>
        <w:t>1</w:t>
      </w:r>
      <w:r w:rsidRPr="009C6A44">
        <w:rPr>
          <w:b/>
        </w:rPr>
        <w:fldChar w:fldCharType="end"/>
      </w:r>
      <w:r w:rsidRPr="009C6A44">
        <w:rPr>
          <w:b/>
          <w:lang w:val="en-GB" w:eastAsia="ko-KR"/>
        </w:rPr>
        <w:t xml:space="preserve">: </w:t>
      </w:r>
      <w:r>
        <w:rPr>
          <w:b/>
          <w:lang w:eastAsia="ko-KR"/>
        </w:rPr>
        <w:t>I</w:t>
      </w:r>
      <w:r w:rsidRPr="000B50B6">
        <w:rPr>
          <w:b/>
          <w:lang w:eastAsia="ko-KR"/>
        </w:rPr>
        <w:t>ntroduc</w:t>
      </w:r>
      <w:r>
        <w:rPr>
          <w:b/>
          <w:lang w:eastAsia="ko-KR"/>
        </w:rPr>
        <w:t>e</w:t>
      </w:r>
      <w:r w:rsidRPr="000B50B6">
        <w:rPr>
          <w:b/>
          <w:lang w:eastAsia="ko-KR"/>
        </w:rPr>
        <w:t xml:space="preserve"> a TDRA table </w:t>
      </w:r>
      <w:r>
        <w:rPr>
          <w:b/>
          <w:lang w:eastAsia="ko-KR"/>
        </w:rPr>
        <w:t>with</w:t>
      </w:r>
      <w:r w:rsidRPr="000B50B6">
        <w:rPr>
          <w:b/>
          <w:lang w:eastAsia="ko-KR"/>
        </w:rPr>
        <w:t xml:space="preserve"> repetition factors</w:t>
      </w:r>
      <w:r>
        <w:rPr>
          <w:b/>
          <w:lang w:eastAsia="ko-KR"/>
        </w:rPr>
        <w:t xml:space="preserve"> (Alt 1 in the working assumption).</w:t>
      </w:r>
      <w:bookmarkEnd w:id="8"/>
    </w:p>
    <w:p w14:paraId="1969E84B" w14:textId="4CD97457" w:rsidR="00A04367" w:rsidRDefault="006765F9">
      <w:pPr>
        <w:pStyle w:val="B1"/>
        <w:rPr>
          <w:lang w:eastAsia="ko-KR"/>
        </w:rPr>
      </w:pPr>
      <w:r>
        <w:rPr>
          <w:lang w:eastAsia="ko-KR"/>
        </w:rPr>
        <w:t>This approach is summarized as the Alt 1</w:t>
      </w:r>
      <w:r w:rsidR="00A82CA8">
        <w:rPr>
          <w:lang w:eastAsia="ko-KR"/>
        </w:rPr>
        <w:t xml:space="preserve"> </w:t>
      </w:r>
      <w:r>
        <w:rPr>
          <w:lang w:eastAsia="ko-KR"/>
        </w:rPr>
        <w:t xml:space="preserve">in the working assumption. </w:t>
      </w:r>
      <w:r w:rsidR="0052161C">
        <w:rPr>
          <w:lang w:eastAsia="ko-KR"/>
        </w:rPr>
        <w:t>Even we can consider a few repetition factors are contained in the SIB1 for flexibility perspective. In this way of extension, the association between a repetition factor and a TDRA index should also be provided in the SIB1.</w:t>
      </w:r>
    </w:p>
    <w:p w14:paraId="3C59D2D1" w14:textId="6FBDC76C" w:rsidR="000B50B6" w:rsidRDefault="000B50B6" w:rsidP="000B50B6">
      <w:pPr>
        <w:pStyle w:val="B1"/>
        <w:rPr>
          <w:b/>
          <w:lang w:val="en-GB" w:eastAsia="ko-KR"/>
        </w:rPr>
      </w:pPr>
      <w:bookmarkStart w:id="9" w:name="_Ref79119149"/>
      <w:r w:rsidRPr="009C6A44">
        <w:rPr>
          <w:b/>
        </w:rPr>
        <w:t xml:space="preserve">Proposal </w:t>
      </w:r>
      <w:r w:rsidRPr="009C6A44">
        <w:rPr>
          <w:b/>
        </w:rPr>
        <w:fldChar w:fldCharType="begin"/>
      </w:r>
      <w:r w:rsidRPr="009C6A44">
        <w:rPr>
          <w:b/>
        </w:rPr>
        <w:instrText xml:space="preserve"> SEQ Proposal \* ARABIC </w:instrText>
      </w:r>
      <w:r w:rsidRPr="009C6A44">
        <w:rPr>
          <w:b/>
        </w:rPr>
        <w:fldChar w:fldCharType="separate"/>
      </w:r>
      <w:r w:rsidR="00647DD1">
        <w:rPr>
          <w:b/>
          <w:noProof/>
        </w:rPr>
        <w:t>2</w:t>
      </w:r>
      <w:r w:rsidRPr="009C6A44">
        <w:rPr>
          <w:b/>
        </w:rPr>
        <w:fldChar w:fldCharType="end"/>
      </w:r>
      <w:r w:rsidRPr="009C6A44">
        <w:rPr>
          <w:b/>
          <w:lang w:val="en-GB" w:eastAsia="ko-KR"/>
        </w:rPr>
        <w:t xml:space="preserve">: The TDRA </w:t>
      </w:r>
      <w:r w:rsidR="00300F5F">
        <w:rPr>
          <w:b/>
          <w:lang w:val="en-GB" w:eastAsia="ko-KR"/>
        </w:rPr>
        <w:t xml:space="preserve">index listed </w:t>
      </w:r>
      <w:r w:rsidRPr="009C6A44">
        <w:rPr>
          <w:b/>
          <w:lang w:val="en-GB" w:eastAsia="ko-KR"/>
        </w:rPr>
        <w:t xml:space="preserve">in the </w:t>
      </w:r>
      <w:proofErr w:type="spellStart"/>
      <w:r w:rsidRPr="005C5039">
        <w:rPr>
          <w:b/>
          <w:i/>
        </w:rPr>
        <w:t>pusch-configCommon</w:t>
      </w:r>
      <w:proofErr w:type="spellEnd"/>
      <w:r w:rsidRPr="009C6A44">
        <w:rPr>
          <w:b/>
        </w:rPr>
        <w:t xml:space="preserve"> </w:t>
      </w:r>
      <w:r w:rsidRPr="009C6A44">
        <w:rPr>
          <w:b/>
          <w:lang w:val="en-GB" w:eastAsia="ko-KR"/>
        </w:rPr>
        <w:t>can additionally include the repetition factor.</w:t>
      </w:r>
      <w:bookmarkEnd w:id="9"/>
    </w:p>
    <w:p w14:paraId="0D12C1C2" w14:textId="77777777" w:rsidR="002D027D" w:rsidRDefault="002D027D" w:rsidP="000B50B6">
      <w:pPr>
        <w:pStyle w:val="B1"/>
        <w:rPr>
          <w:b/>
          <w:lang w:val="en-GB" w:eastAsia="ko-KR"/>
        </w:rPr>
      </w:pPr>
    </w:p>
    <w:p w14:paraId="63914C47" w14:textId="08040A69" w:rsidR="00402160" w:rsidRPr="002D027D" w:rsidRDefault="002D027D" w:rsidP="000B50B6">
      <w:pPr>
        <w:pStyle w:val="B1"/>
        <w:rPr>
          <w:b/>
          <w:lang w:val="en-GB" w:eastAsia="ko-KR"/>
        </w:rPr>
      </w:pPr>
      <w:r>
        <w:rPr>
          <w:b/>
          <w:u w:val="single"/>
          <w:lang w:val="en-GB" w:eastAsia="ko-KR"/>
        </w:rPr>
        <w:t>I</w:t>
      </w:r>
      <w:r>
        <w:rPr>
          <w:rFonts w:hint="eastAsia"/>
          <w:b/>
          <w:u w:val="single"/>
          <w:lang w:val="en-GB" w:eastAsia="ko-KR"/>
        </w:rPr>
        <w:t xml:space="preserve">nterpreting </w:t>
      </w:r>
      <w:r>
        <w:rPr>
          <w:b/>
          <w:u w:val="single"/>
          <w:lang w:val="en-GB" w:eastAsia="ko-KR"/>
        </w:rPr>
        <w:t>the TDRA table</w:t>
      </w:r>
      <w:r w:rsidRPr="008D45BF">
        <w:rPr>
          <w:b/>
          <w:u w:val="single"/>
          <w:lang w:val="en-GB" w:eastAsia="ko-KR"/>
        </w:rPr>
        <w:t>:</w:t>
      </w:r>
    </w:p>
    <w:tbl>
      <w:tblPr>
        <w:tblStyle w:val="a6"/>
        <w:tblW w:w="0" w:type="auto"/>
        <w:tblInd w:w="113" w:type="dxa"/>
        <w:tblLook w:val="04A0" w:firstRow="1" w:lastRow="0" w:firstColumn="1" w:lastColumn="0" w:noHBand="0" w:noVBand="1"/>
      </w:tblPr>
      <w:tblGrid>
        <w:gridCol w:w="8903"/>
      </w:tblGrid>
      <w:tr w:rsidR="002D027D" w14:paraId="2AB73971" w14:textId="77777777" w:rsidTr="002D027D">
        <w:tc>
          <w:tcPr>
            <w:tcW w:w="9016" w:type="dxa"/>
          </w:tcPr>
          <w:p w14:paraId="6AFB2910" w14:textId="77777777" w:rsidR="002D027D" w:rsidRPr="00C265AA" w:rsidRDefault="002D027D" w:rsidP="002D027D">
            <w:pPr>
              <w:rPr>
                <w:rFonts w:ascii="Times New Roman" w:hAnsi="Times New Roman"/>
                <w:b/>
                <w:bCs/>
                <w:szCs w:val="22"/>
                <w:highlight w:val="green"/>
                <w:lang w:val="en-US" w:eastAsia="zh-CN"/>
              </w:rPr>
            </w:pPr>
            <w:r w:rsidRPr="00C265AA">
              <w:rPr>
                <w:rFonts w:ascii="Times New Roman" w:hAnsi="Times New Roman"/>
                <w:b/>
                <w:bCs/>
                <w:highlight w:val="green"/>
              </w:rPr>
              <w:t>Agreement - 106</w:t>
            </w:r>
          </w:p>
          <w:p w14:paraId="40632A45" w14:textId="77777777" w:rsidR="002D027D" w:rsidRPr="00C265AA" w:rsidRDefault="002D027D" w:rsidP="002D027D">
            <w:pPr>
              <w:pStyle w:val="af2"/>
              <w:spacing w:before="50" w:beforeAutospacing="0" w:after="50" w:afterAutospacing="0" w:line="210" w:lineRule="atLeast"/>
              <w:rPr>
                <w:rFonts w:ascii="Times New Roman" w:eastAsia="Arial" w:hAnsi="Times New Roman" w:cs="Times New Roman"/>
                <w:color w:val="000000"/>
                <w:sz w:val="20"/>
                <w:szCs w:val="20"/>
              </w:rPr>
            </w:pPr>
            <w:r w:rsidRPr="00C265AA">
              <w:rPr>
                <w:rFonts w:ascii="Times New Roman" w:eastAsia="Arial" w:hAnsi="Times New Roman" w:cs="Times New Roman"/>
                <w:color w:val="000000"/>
                <w:sz w:val="20"/>
                <w:szCs w:val="20"/>
              </w:rPr>
              <w:t>Down-select one of the two options on how a UE should interpret the selected information field for indication of the number of repetitions.</w:t>
            </w:r>
          </w:p>
          <w:p w14:paraId="375982CB" w14:textId="77777777" w:rsidR="002D027D" w:rsidRPr="00C265AA" w:rsidRDefault="002D027D" w:rsidP="002D027D">
            <w:pPr>
              <w:widowControl w:val="0"/>
              <w:numPr>
                <w:ilvl w:val="0"/>
                <w:numId w:val="23"/>
              </w:numPr>
              <w:jc w:val="both"/>
              <w:rPr>
                <w:rFonts w:ascii="Times New Roman" w:eastAsia="DengXian" w:hAnsi="Times New Roman"/>
                <w:sz w:val="21"/>
                <w:szCs w:val="22"/>
              </w:rPr>
            </w:pPr>
            <w:r w:rsidRPr="00C265AA">
              <w:rPr>
                <w:rFonts w:ascii="Times New Roman" w:hAnsi="Times New Roman"/>
              </w:rPr>
              <w:t>Option 1:</w:t>
            </w:r>
          </w:p>
          <w:p w14:paraId="7FFB6488" w14:textId="77777777" w:rsidR="002D027D" w:rsidRPr="00C265AA" w:rsidRDefault="002D027D" w:rsidP="002D027D">
            <w:pPr>
              <w:widowControl w:val="0"/>
              <w:numPr>
                <w:ilvl w:val="0"/>
                <w:numId w:val="24"/>
              </w:numPr>
              <w:jc w:val="both"/>
              <w:rPr>
                <w:rFonts w:ascii="Times New Roman" w:hAnsi="Times New Roman"/>
              </w:rPr>
            </w:pPr>
            <w:r w:rsidRPr="00C265AA">
              <w:rPr>
                <w:rFonts w:ascii="Times New Roman" w:hAnsi="Times New Roman"/>
              </w:rPr>
              <w:t>When a UE requests Msg3 repetition, the new TDRA table or repurposed information field is applied. gNB schedules Msg3 with or without repetition for the UE requesting Msg3 repetition.</w:t>
            </w:r>
          </w:p>
          <w:p w14:paraId="6A4CBDD9" w14:textId="77777777" w:rsidR="002D027D" w:rsidRPr="00C265AA" w:rsidRDefault="002D027D" w:rsidP="002D027D">
            <w:pPr>
              <w:widowControl w:val="0"/>
              <w:numPr>
                <w:ilvl w:val="1"/>
                <w:numId w:val="24"/>
              </w:numPr>
              <w:tabs>
                <w:tab w:val="left" w:pos="840"/>
              </w:tabs>
              <w:jc w:val="both"/>
              <w:rPr>
                <w:rFonts w:ascii="Times New Roman" w:hAnsi="Times New Roman"/>
              </w:rPr>
            </w:pPr>
            <w:r w:rsidRPr="00C265AA">
              <w:rPr>
                <w:rFonts w:ascii="Times New Roman" w:hAnsi="Times New Roman"/>
              </w:rPr>
              <w:t>Repetition factor K=1 is included in the TDRA table or one entry/codepoint of the repurposed information field.</w:t>
            </w:r>
          </w:p>
          <w:p w14:paraId="1D1C2532" w14:textId="77777777" w:rsidR="002D027D" w:rsidRPr="00C265AA" w:rsidRDefault="002D027D" w:rsidP="002D027D">
            <w:pPr>
              <w:widowControl w:val="0"/>
              <w:numPr>
                <w:ilvl w:val="0"/>
                <w:numId w:val="24"/>
              </w:numPr>
              <w:jc w:val="both"/>
              <w:rPr>
                <w:rFonts w:ascii="Times New Roman" w:hAnsi="Times New Roman"/>
              </w:rPr>
            </w:pPr>
            <w:r w:rsidRPr="00C265AA">
              <w:rPr>
                <w:rFonts w:ascii="Times New Roman" w:hAnsi="Times New Roman"/>
              </w:rPr>
              <w:t>When the UE doesn’t request Msg3 repetition (including legacy UE), the legacy TDRA table or legacy information field is applied. gNB schedules Msg3 without repetition for the UE not requesting Msg3 repetition.</w:t>
            </w:r>
          </w:p>
          <w:p w14:paraId="5BCBB033" w14:textId="77777777" w:rsidR="002D027D" w:rsidRPr="00C265AA" w:rsidRDefault="002D027D" w:rsidP="002D027D">
            <w:pPr>
              <w:pStyle w:val="af2"/>
              <w:widowControl w:val="0"/>
              <w:numPr>
                <w:ilvl w:val="0"/>
                <w:numId w:val="25"/>
              </w:numPr>
              <w:spacing w:before="50" w:beforeAutospacing="0" w:after="50" w:afterAutospacing="0" w:line="210" w:lineRule="atLeast"/>
              <w:jc w:val="both"/>
              <w:rPr>
                <w:rFonts w:ascii="Times New Roman" w:eastAsia="Arial" w:hAnsi="Times New Roman" w:cs="Times New Roman"/>
                <w:sz w:val="20"/>
                <w:szCs w:val="20"/>
              </w:rPr>
            </w:pPr>
            <w:r w:rsidRPr="00C265AA">
              <w:rPr>
                <w:rFonts w:ascii="Times New Roman" w:eastAsia="Arial" w:hAnsi="Times New Roman" w:cs="Times New Roman"/>
                <w:sz w:val="20"/>
                <w:szCs w:val="20"/>
              </w:rPr>
              <w:t>Option 2:</w:t>
            </w:r>
          </w:p>
          <w:p w14:paraId="303387D8" w14:textId="77777777" w:rsidR="002D027D" w:rsidRPr="00C265AA" w:rsidRDefault="002D027D" w:rsidP="002D027D">
            <w:pPr>
              <w:widowControl w:val="0"/>
              <w:numPr>
                <w:ilvl w:val="0"/>
                <w:numId w:val="24"/>
              </w:numPr>
              <w:jc w:val="both"/>
              <w:rPr>
                <w:rFonts w:ascii="Times New Roman" w:eastAsia="DengXian" w:hAnsi="Times New Roman"/>
                <w:sz w:val="21"/>
                <w:szCs w:val="22"/>
              </w:rPr>
            </w:pPr>
            <w:r w:rsidRPr="00C265AA">
              <w:rPr>
                <w:rFonts w:ascii="Times New Roman" w:hAnsi="Times New Roman"/>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43EF31D9" w14:textId="77777777" w:rsidR="002D027D" w:rsidRPr="00C265AA" w:rsidRDefault="002D027D" w:rsidP="002D027D">
            <w:pPr>
              <w:widowControl w:val="0"/>
              <w:numPr>
                <w:ilvl w:val="1"/>
                <w:numId w:val="24"/>
              </w:numPr>
              <w:tabs>
                <w:tab w:val="left" w:pos="840"/>
              </w:tabs>
              <w:jc w:val="both"/>
              <w:rPr>
                <w:rFonts w:ascii="Times New Roman" w:hAnsi="Times New Roman"/>
              </w:rPr>
            </w:pPr>
            <w:r w:rsidRPr="00C265AA">
              <w:rPr>
                <w:rFonts w:ascii="Times New Roman" w:hAnsi="Times New Roman"/>
              </w:rPr>
              <w:t>FFS details, e.g. implicit or explicit indication or predefined.</w:t>
            </w:r>
          </w:p>
          <w:p w14:paraId="4A583D81" w14:textId="77777777" w:rsidR="002D027D" w:rsidRPr="00C265AA" w:rsidRDefault="002D027D" w:rsidP="002D027D">
            <w:pPr>
              <w:widowControl w:val="0"/>
              <w:numPr>
                <w:ilvl w:val="1"/>
                <w:numId w:val="24"/>
              </w:numPr>
              <w:tabs>
                <w:tab w:val="left" w:pos="840"/>
              </w:tabs>
              <w:jc w:val="both"/>
              <w:rPr>
                <w:rFonts w:ascii="Times New Roman" w:hAnsi="Times New Roman"/>
              </w:rPr>
            </w:pPr>
            <w:r w:rsidRPr="00C265AA">
              <w:rPr>
                <w:rFonts w:ascii="Times New Roman" w:hAnsi="Times New Roman"/>
              </w:rPr>
              <w:t>Repetition factor K=1 is NOT included in the TDRA table or one entry/codepoint of the repurposed information field.</w:t>
            </w:r>
          </w:p>
          <w:p w14:paraId="530CBCE3" w14:textId="69F6052E" w:rsidR="002D027D" w:rsidRPr="00FF5765" w:rsidRDefault="002D027D" w:rsidP="00FF5765">
            <w:pPr>
              <w:widowControl w:val="0"/>
              <w:numPr>
                <w:ilvl w:val="0"/>
                <w:numId w:val="24"/>
              </w:numPr>
              <w:jc w:val="both"/>
            </w:pPr>
            <w:r w:rsidRPr="00C265AA">
              <w:rPr>
                <w:rFonts w:ascii="Times New Roman" w:hAnsi="Times New Roman"/>
              </w:rPr>
              <w:t>When the UE doesn't request Msg3 repetition (including legacy UE), gNB schedules Msg3 without repetition. The UE applies the legacy TDRA table, or the legacy interpretation of the information field.</w:t>
            </w:r>
          </w:p>
        </w:tc>
      </w:tr>
    </w:tbl>
    <w:p w14:paraId="2B6B304C" w14:textId="77777777" w:rsidR="002D027D" w:rsidRDefault="002D027D" w:rsidP="00FF5765">
      <w:pPr>
        <w:pStyle w:val="B1"/>
        <w:spacing w:after="0"/>
        <w:rPr>
          <w:lang w:val="en-GB" w:eastAsia="ko-KR"/>
        </w:rPr>
      </w:pPr>
    </w:p>
    <w:p w14:paraId="363247C3" w14:textId="4BFFB262" w:rsidR="00300F5F" w:rsidRDefault="00D76864" w:rsidP="00917D56">
      <w:pPr>
        <w:pStyle w:val="B1"/>
        <w:rPr>
          <w:lang w:val="en-GB" w:eastAsia="ko-KR"/>
        </w:rPr>
      </w:pPr>
      <w:r w:rsidRPr="0079575B">
        <w:rPr>
          <w:lang w:val="en-GB" w:eastAsia="ko-KR"/>
        </w:rPr>
        <w:t>In order to indicate whether a legacy behaviour</w:t>
      </w:r>
      <w:r w:rsidR="00917D56">
        <w:rPr>
          <w:lang w:val="en-GB" w:eastAsia="ko-KR"/>
        </w:rPr>
        <w:t xml:space="preserve"> (i.e., UE’s only assumption of Msg3 transmission once)</w:t>
      </w:r>
      <w:r w:rsidRPr="0079575B">
        <w:rPr>
          <w:lang w:val="en-GB" w:eastAsia="ko-KR"/>
        </w:rPr>
        <w:t xml:space="preserve"> or a Rel-17 behaviour</w:t>
      </w:r>
      <w:r w:rsidR="00917D56">
        <w:rPr>
          <w:lang w:val="en-GB" w:eastAsia="ko-KR"/>
        </w:rPr>
        <w:t xml:space="preserve"> (i.e., UE may read different TDRA table or may interpret the legacy TDRA table differently, etc)</w:t>
      </w:r>
      <w:r w:rsidRPr="0079575B">
        <w:rPr>
          <w:lang w:val="en-GB" w:eastAsia="ko-KR"/>
        </w:rPr>
        <w:t>, there were discussions in the previous meeting.</w:t>
      </w:r>
      <w:r w:rsidR="002A1C9D">
        <w:rPr>
          <w:lang w:val="en-GB" w:eastAsia="ko-KR"/>
        </w:rPr>
        <w:t xml:space="preserve"> </w:t>
      </w:r>
      <w:r w:rsidR="00917D56">
        <w:rPr>
          <w:lang w:val="en-GB" w:eastAsia="ko-KR"/>
        </w:rPr>
        <w:t>In our understanding, two options have little performance difference, but have different flexibility. For option 1, the UE decides whether legacy behaviour or the new behaviour. For option 2, the gNB decides whether legacy behaviour or the new behaviour.</w:t>
      </w:r>
    </w:p>
    <w:p w14:paraId="39A216A7" w14:textId="53769A8E" w:rsidR="00917D56" w:rsidRDefault="00917D56" w:rsidP="00917D56">
      <w:pPr>
        <w:pStyle w:val="B1"/>
        <w:rPr>
          <w:lang w:val="en-GB" w:eastAsia="ko-KR"/>
        </w:rPr>
      </w:pPr>
      <w:r>
        <w:rPr>
          <w:rFonts w:hint="eastAsia"/>
          <w:lang w:val="en-GB" w:eastAsia="ko-KR"/>
        </w:rPr>
        <w:t>I</w:t>
      </w:r>
      <w:r>
        <w:rPr>
          <w:lang w:val="en-GB" w:eastAsia="ko-KR"/>
        </w:rPr>
        <w:t xml:space="preserve">n our view, if a UE determines to repeat Msg3 by choosing a specific preamble, then the gNB should allow it. </w:t>
      </w:r>
      <w:r w:rsidR="00BA3EFA">
        <w:rPr>
          <w:lang w:val="en-GB" w:eastAsia="ko-KR"/>
        </w:rPr>
        <w:t xml:space="preserve">There is no strong reason to </w:t>
      </w:r>
      <w:proofErr w:type="spellStart"/>
      <w:r w:rsidR="00BA3EFA">
        <w:rPr>
          <w:lang w:val="en-GB" w:eastAsia="ko-KR"/>
        </w:rPr>
        <w:t>fallback</w:t>
      </w:r>
      <w:proofErr w:type="spellEnd"/>
      <w:r w:rsidR="00BA3EFA">
        <w:rPr>
          <w:lang w:val="en-GB" w:eastAsia="ko-KR"/>
        </w:rPr>
        <w:t xml:space="preserve"> to the legacy operatio</w:t>
      </w:r>
      <w:r w:rsidR="0027549C">
        <w:rPr>
          <w:lang w:val="en-GB" w:eastAsia="ko-KR"/>
        </w:rPr>
        <w:t>n, because the</w:t>
      </w:r>
      <w:r w:rsidR="00BA3EFA">
        <w:rPr>
          <w:lang w:val="en-GB" w:eastAsia="ko-KR"/>
        </w:rPr>
        <w:t xml:space="preserve"> SIB1 may include the RSRP threshold to balance the legacy Msg3 load and the repeated Msg3 load. </w:t>
      </w:r>
      <w:r w:rsidR="00153680">
        <w:rPr>
          <w:lang w:val="en-GB" w:eastAsia="ko-KR"/>
        </w:rPr>
        <w:t>In our view, t</w:t>
      </w:r>
      <w:r w:rsidR="00BA3EFA">
        <w:rPr>
          <w:lang w:val="en-GB" w:eastAsia="ko-KR"/>
        </w:rPr>
        <w:t xml:space="preserve">he option 2 </w:t>
      </w:r>
      <w:r w:rsidR="00153680">
        <w:rPr>
          <w:lang w:val="en-GB" w:eastAsia="ko-KR"/>
        </w:rPr>
        <w:t>have</w:t>
      </w:r>
      <w:r w:rsidR="00BA3EFA">
        <w:rPr>
          <w:lang w:val="en-GB" w:eastAsia="ko-KR"/>
        </w:rPr>
        <w:t xml:space="preserve"> one more step </w:t>
      </w:r>
      <w:r w:rsidR="00153680">
        <w:rPr>
          <w:lang w:val="en-GB" w:eastAsia="ko-KR"/>
        </w:rPr>
        <w:t xml:space="preserve">for the same goal and may not be necessary. </w:t>
      </w:r>
    </w:p>
    <w:p w14:paraId="4646D8E1" w14:textId="03095278" w:rsidR="0027549C" w:rsidRPr="0079575B" w:rsidRDefault="0027549C">
      <w:pPr>
        <w:pStyle w:val="B1"/>
        <w:rPr>
          <w:lang w:val="en-GB" w:eastAsia="ko-KR"/>
        </w:rPr>
      </w:pPr>
      <w:bookmarkStart w:id="10" w:name="_Ref83847587"/>
      <w:r w:rsidRPr="009C6A44">
        <w:rPr>
          <w:b/>
        </w:rPr>
        <w:t xml:space="preserve">Proposal </w:t>
      </w:r>
      <w:r w:rsidRPr="009C6A44">
        <w:rPr>
          <w:b/>
        </w:rPr>
        <w:fldChar w:fldCharType="begin"/>
      </w:r>
      <w:r w:rsidRPr="009C6A44">
        <w:rPr>
          <w:b/>
        </w:rPr>
        <w:instrText xml:space="preserve"> SEQ Proposal \* ARABIC </w:instrText>
      </w:r>
      <w:r w:rsidRPr="009C6A44">
        <w:rPr>
          <w:b/>
        </w:rPr>
        <w:fldChar w:fldCharType="separate"/>
      </w:r>
      <w:r w:rsidR="00647DD1">
        <w:rPr>
          <w:b/>
          <w:noProof/>
        </w:rPr>
        <w:t>3</w:t>
      </w:r>
      <w:r w:rsidRPr="009C6A44">
        <w:rPr>
          <w:b/>
        </w:rPr>
        <w:fldChar w:fldCharType="end"/>
      </w:r>
      <w:r w:rsidRPr="009C6A44">
        <w:rPr>
          <w:b/>
          <w:lang w:val="en-GB" w:eastAsia="ko-KR"/>
        </w:rPr>
        <w:t>:</w:t>
      </w:r>
      <w:r>
        <w:rPr>
          <w:b/>
          <w:lang w:val="en-GB" w:eastAsia="ko-KR"/>
        </w:rPr>
        <w:t xml:space="preserve"> </w:t>
      </w:r>
      <w:r w:rsidR="00153680">
        <w:rPr>
          <w:b/>
          <w:lang w:val="en-GB" w:eastAsia="ko-KR"/>
        </w:rPr>
        <w:t>A UE expects the repetition factor once the UE request Msg3 repetition (Option 1).</w:t>
      </w:r>
      <w:bookmarkEnd w:id="10"/>
    </w:p>
    <w:p w14:paraId="12F439C7" w14:textId="77777777" w:rsidR="008D45BF" w:rsidRPr="009C6A44" w:rsidRDefault="008D45BF" w:rsidP="000B50B6">
      <w:pPr>
        <w:pStyle w:val="B1"/>
        <w:rPr>
          <w:b/>
          <w:lang w:val="en-GB" w:eastAsia="ko-KR"/>
        </w:rPr>
      </w:pPr>
    </w:p>
    <w:p w14:paraId="5F33D198" w14:textId="77777777" w:rsidR="0045622F" w:rsidRDefault="00E20E95" w:rsidP="005C5039">
      <w:pPr>
        <w:pStyle w:val="B1"/>
        <w:ind w:left="0"/>
        <w:rPr>
          <w:lang w:val="en-GB" w:eastAsia="ko-KR"/>
        </w:rPr>
      </w:pPr>
      <w:r w:rsidRPr="00720A0F">
        <w:rPr>
          <w:b/>
          <w:u w:val="single"/>
          <w:lang w:val="en-GB" w:eastAsia="ko-KR"/>
        </w:rPr>
        <w:t>Regarding the DCI format 1_0</w:t>
      </w:r>
      <w:r>
        <w:rPr>
          <w:lang w:val="en-GB" w:eastAsia="ko-KR"/>
        </w:rPr>
        <w:t xml:space="preserve">, </w:t>
      </w:r>
    </w:p>
    <w:tbl>
      <w:tblPr>
        <w:tblStyle w:val="a6"/>
        <w:tblW w:w="0" w:type="auto"/>
        <w:tblInd w:w="113" w:type="dxa"/>
        <w:tblLook w:val="04A0" w:firstRow="1" w:lastRow="0" w:firstColumn="1" w:lastColumn="0" w:noHBand="0" w:noVBand="1"/>
      </w:tblPr>
      <w:tblGrid>
        <w:gridCol w:w="8903"/>
      </w:tblGrid>
      <w:tr w:rsidR="0045622F" w14:paraId="58F1FE87" w14:textId="77777777" w:rsidTr="0045622F">
        <w:tc>
          <w:tcPr>
            <w:tcW w:w="9016" w:type="dxa"/>
          </w:tcPr>
          <w:p w14:paraId="2BD737DA" w14:textId="6596EB9E" w:rsidR="0045622F" w:rsidRDefault="0045622F" w:rsidP="0045622F">
            <w:r w:rsidRPr="00BE390C">
              <w:rPr>
                <w:highlight w:val="green"/>
              </w:rPr>
              <w:lastRenderedPageBreak/>
              <w:t>Agreements</w:t>
            </w:r>
            <w:r w:rsidRPr="00BE390C">
              <w:t>:</w:t>
            </w:r>
            <w:r>
              <w:t xml:space="preserve"> </w:t>
            </w:r>
            <w:r w:rsidRPr="00BE390C">
              <w:t>For indication of the number of repetitions for Msg3</w:t>
            </w:r>
            <w:r>
              <w:t xml:space="preserve"> </w:t>
            </w:r>
            <w:r w:rsidRPr="00BE390C">
              <w:t>re-transmission,</w:t>
            </w:r>
            <w:r>
              <w:t xml:space="preserve"> </w:t>
            </w:r>
            <w:r w:rsidRPr="00BE390C">
              <w:t>Option 1 (i.e., using DCI format 0_0 with CRC scrambled by TC-RNTI) is adopted.</w:t>
            </w:r>
          </w:p>
          <w:p w14:paraId="7A86838D" w14:textId="77777777" w:rsidR="0045622F" w:rsidRDefault="0045622F" w:rsidP="0045622F">
            <w:pPr>
              <w:rPr>
                <w:rFonts w:ascii="Times New Roman" w:hAnsi="Times New Roman"/>
                <w:szCs w:val="20"/>
              </w:rPr>
            </w:pPr>
          </w:p>
          <w:p w14:paraId="1571C4DE" w14:textId="77777777" w:rsidR="0045622F" w:rsidRPr="006D2BB7" w:rsidRDefault="0045622F" w:rsidP="0045622F">
            <w:r w:rsidRPr="006D2BB7">
              <w:rPr>
                <w:highlight w:val="green"/>
              </w:rPr>
              <w:t>Agreement</w:t>
            </w:r>
            <w:r w:rsidRPr="006D2BB7">
              <w:t>:</w:t>
            </w:r>
            <w:r>
              <w:t xml:space="preserve"> </w:t>
            </w:r>
            <w:r w:rsidRPr="006D2BB7">
              <w:t>For repetition indication of Msg3 re-transmission, select one options from the following two options.</w:t>
            </w:r>
          </w:p>
          <w:p w14:paraId="489A29E0" w14:textId="77777777" w:rsidR="0045622F" w:rsidRPr="006D2BB7" w:rsidRDefault="0045622F" w:rsidP="0045622F">
            <w:pPr>
              <w:numPr>
                <w:ilvl w:val="0"/>
                <w:numId w:val="22"/>
              </w:numPr>
            </w:pPr>
            <w:r w:rsidRPr="006D2BB7">
              <w:t>Option 1: Use the same</w:t>
            </w:r>
            <w:r>
              <w:t xml:space="preserve"> </w:t>
            </w:r>
            <w:r w:rsidRPr="006D2BB7">
              <w:t>mechanism</w:t>
            </w:r>
            <w:r>
              <w:t xml:space="preserve"> </w:t>
            </w:r>
            <w:r w:rsidRPr="006D2BB7">
              <w:t>as supported for Msg3 initial transmission.</w:t>
            </w:r>
          </w:p>
          <w:p w14:paraId="2CBC9021" w14:textId="5D455D2D" w:rsidR="0045622F" w:rsidRDefault="0045622F" w:rsidP="005C5039">
            <w:pPr>
              <w:pStyle w:val="B1"/>
              <w:numPr>
                <w:ilvl w:val="0"/>
                <w:numId w:val="22"/>
              </w:numPr>
              <w:rPr>
                <w:lang w:val="en-GB" w:eastAsia="ko-KR"/>
              </w:rPr>
            </w:pPr>
            <w:r w:rsidRPr="006D2BB7">
              <w:t>Option2: Use</w:t>
            </w:r>
            <w:r>
              <w:t xml:space="preserve"> </w:t>
            </w:r>
            <w:r w:rsidRPr="006D2BB7">
              <w:t>HARQ process number</w:t>
            </w:r>
            <w:r>
              <w:t xml:space="preserve"> </w:t>
            </w:r>
            <w:r w:rsidRPr="006D2BB7">
              <w:t>bit field in</w:t>
            </w:r>
            <w:r>
              <w:t xml:space="preserve"> </w:t>
            </w:r>
            <w:r w:rsidRPr="006D2BB7">
              <w:t>DCI format 0_0 with CRC scrambled by TC-RNTI.</w:t>
            </w:r>
          </w:p>
        </w:tc>
      </w:tr>
    </w:tbl>
    <w:p w14:paraId="7E1991A1" w14:textId="77777777" w:rsidR="0045622F" w:rsidRPr="005C5039" w:rsidRDefault="0045622F" w:rsidP="00E20E95">
      <w:pPr>
        <w:pStyle w:val="B1"/>
        <w:rPr>
          <w:sz w:val="2"/>
          <w:szCs w:val="2"/>
          <w:lang w:val="en-GB" w:eastAsia="ko-KR"/>
        </w:rPr>
      </w:pPr>
    </w:p>
    <w:p w14:paraId="294BCBB3" w14:textId="528BCA6A" w:rsidR="007E2BF8" w:rsidRDefault="007E2BF8" w:rsidP="00920719">
      <w:pPr>
        <w:pStyle w:val="B1"/>
        <w:rPr>
          <w:lang w:val="en-GB" w:eastAsia="ko-KR"/>
        </w:rPr>
      </w:pPr>
      <w:r>
        <w:rPr>
          <w:rFonts w:hint="eastAsia"/>
          <w:lang w:val="en-GB" w:eastAsia="ko-KR"/>
        </w:rPr>
        <w:t>T</w:t>
      </w:r>
      <w:r>
        <w:rPr>
          <w:lang w:val="en-GB" w:eastAsia="ko-KR"/>
        </w:rPr>
        <w:t xml:space="preserve">he retransmitting Msg3 is scheduled by the DCI format 0_0 with TC-RNTI. The TDRA table can be either the default table or the list from </w:t>
      </w:r>
      <w:proofErr w:type="spellStart"/>
      <w:r w:rsidRPr="007E2BF8">
        <w:rPr>
          <w:i/>
          <w:lang w:val="en-GB" w:eastAsia="ko-KR"/>
        </w:rPr>
        <w:t>pusch-configCommon</w:t>
      </w:r>
      <w:proofErr w:type="spellEnd"/>
      <w:r>
        <w:rPr>
          <w:lang w:val="en-GB" w:eastAsia="ko-KR"/>
        </w:rPr>
        <w:t xml:space="preserve">. Comparing the initial transmission, the retransmission can be UE-specific and the </w:t>
      </w:r>
      <w:r w:rsidR="00CE34D4">
        <w:rPr>
          <w:lang w:val="en-GB" w:eastAsia="ko-KR"/>
        </w:rPr>
        <w:t xml:space="preserve">number of repetitions can be from the </w:t>
      </w:r>
      <w:r w:rsidR="00227FE5">
        <w:rPr>
          <w:lang w:val="en-GB" w:eastAsia="ko-KR"/>
        </w:rPr>
        <w:t xml:space="preserve">TDRA list or </w:t>
      </w:r>
      <w:r w:rsidR="00C247EB">
        <w:rPr>
          <w:lang w:val="en-GB" w:eastAsia="ko-KR"/>
        </w:rPr>
        <w:t>additional field. Both alternatives are feasible if the UE shares the same TDRA list, or if the UE can recognize the additional field in the DCI format 0_0 by TC-RNTI when the UE is determined to be in the coverage edge.</w:t>
      </w:r>
    </w:p>
    <w:p w14:paraId="6845D84B" w14:textId="787629D2" w:rsidR="003E6D03" w:rsidRPr="007E2BF8" w:rsidRDefault="003E6D03" w:rsidP="003E6D03">
      <w:pPr>
        <w:pStyle w:val="B1"/>
        <w:rPr>
          <w:b/>
          <w:lang w:val="en-GB" w:eastAsia="ko-KR"/>
        </w:rPr>
      </w:pPr>
      <w:bookmarkStart w:id="11" w:name="_Ref61526536"/>
      <w:r w:rsidRPr="00CE34D4">
        <w:rPr>
          <w:b/>
        </w:rPr>
        <w:t xml:space="preserve">Proposal </w:t>
      </w:r>
      <w:r w:rsidRPr="00CE34D4">
        <w:rPr>
          <w:b/>
        </w:rPr>
        <w:fldChar w:fldCharType="begin"/>
      </w:r>
      <w:r w:rsidRPr="00CE34D4">
        <w:rPr>
          <w:b/>
        </w:rPr>
        <w:instrText xml:space="preserve"> SEQ Proposal \* ARABIC </w:instrText>
      </w:r>
      <w:r w:rsidRPr="00CE34D4">
        <w:rPr>
          <w:b/>
        </w:rPr>
        <w:fldChar w:fldCharType="separate"/>
      </w:r>
      <w:r w:rsidR="00647DD1">
        <w:rPr>
          <w:b/>
          <w:noProof/>
        </w:rPr>
        <w:t>4</w:t>
      </w:r>
      <w:r w:rsidRPr="00CE34D4">
        <w:rPr>
          <w:b/>
        </w:rPr>
        <w:fldChar w:fldCharType="end"/>
      </w:r>
      <w:r w:rsidRPr="00CE34D4">
        <w:rPr>
          <w:b/>
        </w:rPr>
        <w:t>:</w:t>
      </w:r>
      <w:r w:rsidRPr="007E2BF8">
        <w:rPr>
          <w:b/>
          <w:lang w:val="en-GB" w:eastAsia="ko-KR"/>
        </w:rPr>
        <w:t xml:space="preserve"> Retransmitting Msg3 keeps the unified framework with the initial Msg3 transmission</w:t>
      </w:r>
      <w:r w:rsidR="00EF295D">
        <w:rPr>
          <w:b/>
          <w:lang w:val="en-GB" w:eastAsia="ko-KR"/>
        </w:rPr>
        <w:t xml:space="preserve"> (</w:t>
      </w:r>
      <w:r w:rsidR="00EF295D">
        <w:rPr>
          <w:rFonts w:hint="eastAsia"/>
          <w:b/>
          <w:lang w:val="en-GB" w:eastAsia="ko-KR"/>
        </w:rPr>
        <w:t>o</w:t>
      </w:r>
      <w:r w:rsidR="00EF295D">
        <w:rPr>
          <w:b/>
          <w:lang w:val="en-GB" w:eastAsia="ko-KR"/>
        </w:rPr>
        <w:t>ption 1)</w:t>
      </w:r>
      <w:r w:rsidRPr="007E2BF8">
        <w:rPr>
          <w:b/>
          <w:lang w:val="en-GB" w:eastAsia="ko-KR"/>
        </w:rPr>
        <w:t>.</w:t>
      </w:r>
      <w:bookmarkEnd w:id="11"/>
    </w:p>
    <w:p w14:paraId="660A215B" w14:textId="794AC925" w:rsidR="00350DA2" w:rsidRDefault="00227FE5">
      <w:pPr>
        <w:pStyle w:val="B1"/>
        <w:rPr>
          <w:lang w:val="en-GB" w:eastAsia="ko-KR"/>
        </w:rPr>
      </w:pPr>
      <w:r>
        <w:rPr>
          <w:rFonts w:hint="eastAsia"/>
          <w:lang w:val="en-GB" w:eastAsia="ko-KR"/>
        </w:rPr>
        <w:t>T</w:t>
      </w:r>
      <w:r>
        <w:rPr>
          <w:lang w:val="en-GB" w:eastAsia="ko-KR"/>
        </w:rPr>
        <w:t xml:space="preserve">he same TDRA list from the initial transmission can be applied. If we allow implicit indication, then the initial transmission can determine the number of repetitions for the retransmission. We think that we need more flexible solution because the retransmission may need less </w:t>
      </w:r>
      <w:r w:rsidR="003E6D03">
        <w:rPr>
          <w:lang w:val="en-GB" w:eastAsia="ko-KR"/>
        </w:rPr>
        <w:t>repetitions</w:t>
      </w:r>
      <w:r>
        <w:rPr>
          <w:lang w:val="en-GB" w:eastAsia="ko-KR"/>
        </w:rPr>
        <w:t xml:space="preserve"> than the initial transmission</w:t>
      </w:r>
      <w:r w:rsidR="00FD7E05">
        <w:rPr>
          <w:lang w:val="en-GB" w:eastAsia="ko-KR"/>
        </w:rPr>
        <w:t xml:space="preserve"> when any contention has not occurred. </w:t>
      </w:r>
    </w:p>
    <w:p w14:paraId="4A080FD9" w14:textId="77777777" w:rsidR="00131288" w:rsidRPr="004C0621" w:rsidRDefault="00131288">
      <w:pPr>
        <w:pStyle w:val="B1"/>
        <w:rPr>
          <w:lang w:val="en-GB" w:eastAsia="ko-KR"/>
        </w:rPr>
      </w:pPr>
    </w:p>
    <w:p w14:paraId="5C8D1234" w14:textId="395F9D36" w:rsidR="0089074E" w:rsidRDefault="000565F3" w:rsidP="002E332B">
      <w:pPr>
        <w:pStyle w:val="1"/>
        <w:numPr>
          <w:ilvl w:val="0"/>
          <w:numId w:val="1"/>
        </w:numPr>
        <w:rPr>
          <w:lang w:eastAsia="ko-KR"/>
        </w:rPr>
      </w:pPr>
      <w:r>
        <w:rPr>
          <w:lang w:eastAsia="ko-KR"/>
        </w:rPr>
        <w:t>Conclusion</w:t>
      </w:r>
    </w:p>
    <w:p w14:paraId="5A6A171C" w14:textId="6FC8F256" w:rsidR="00DE4D52" w:rsidRDefault="00121D23" w:rsidP="00DF479E">
      <w:pPr>
        <w:pStyle w:val="B1"/>
        <w:rPr>
          <w:lang w:eastAsia="ko-KR"/>
        </w:rPr>
      </w:pPr>
      <w:r>
        <w:rPr>
          <w:lang w:eastAsia="ko-KR"/>
        </w:rPr>
        <w:t>We address our view on coverage enhancements and propose the followings:</w:t>
      </w:r>
    </w:p>
    <w:p w14:paraId="0B05AE6E" w14:textId="1EFAF577" w:rsidR="00FB16CB" w:rsidRDefault="00FB16CB"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_Ref83829977 \h</w:instrText>
      </w:r>
      <w:r>
        <w:rPr>
          <w:lang w:eastAsia="ko-KR"/>
        </w:rPr>
        <w:instrText xml:space="preserve"> </w:instrText>
      </w:r>
      <w:r>
        <w:rPr>
          <w:lang w:eastAsia="ko-KR"/>
        </w:rPr>
      </w:r>
      <w:r>
        <w:rPr>
          <w:lang w:eastAsia="ko-KR"/>
        </w:rPr>
        <w:fldChar w:fldCharType="separate"/>
      </w:r>
      <w:r w:rsidR="00647DD1" w:rsidRPr="009C6A44">
        <w:rPr>
          <w:b/>
        </w:rPr>
        <w:t xml:space="preserve">Proposal </w:t>
      </w:r>
      <w:r w:rsidR="00647DD1">
        <w:rPr>
          <w:b/>
          <w:noProof/>
        </w:rPr>
        <w:t>1</w:t>
      </w:r>
      <w:r w:rsidR="00647DD1" w:rsidRPr="009C6A44">
        <w:rPr>
          <w:b/>
          <w:lang w:val="en-GB" w:eastAsia="ko-KR"/>
        </w:rPr>
        <w:t xml:space="preserve">: </w:t>
      </w:r>
      <w:r w:rsidR="00647DD1">
        <w:rPr>
          <w:b/>
          <w:lang w:eastAsia="ko-KR"/>
        </w:rPr>
        <w:t>I</w:t>
      </w:r>
      <w:r w:rsidR="00647DD1" w:rsidRPr="000B50B6">
        <w:rPr>
          <w:b/>
          <w:lang w:eastAsia="ko-KR"/>
        </w:rPr>
        <w:t>ntroduc</w:t>
      </w:r>
      <w:r w:rsidR="00647DD1">
        <w:rPr>
          <w:b/>
          <w:lang w:eastAsia="ko-KR"/>
        </w:rPr>
        <w:t>e</w:t>
      </w:r>
      <w:r w:rsidR="00647DD1" w:rsidRPr="000B50B6">
        <w:rPr>
          <w:b/>
          <w:lang w:eastAsia="ko-KR"/>
        </w:rPr>
        <w:t xml:space="preserve"> a TDRA table </w:t>
      </w:r>
      <w:r w:rsidR="00647DD1">
        <w:rPr>
          <w:b/>
          <w:lang w:eastAsia="ko-KR"/>
        </w:rPr>
        <w:t>with</w:t>
      </w:r>
      <w:r w:rsidR="00647DD1" w:rsidRPr="000B50B6">
        <w:rPr>
          <w:b/>
          <w:lang w:eastAsia="ko-KR"/>
        </w:rPr>
        <w:t xml:space="preserve"> repetition factors</w:t>
      </w:r>
      <w:r w:rsidR="00647DD1">
        <w:rPr>
          <w:b/>
          <w:lang w:eastAsia="ko-KR"/>
        </w:rPr>
        <w:t xml:space="preserve"> (Alt 1 in the working assumption).</w:t>
      </w:r>
      <w:r>
        <w:rPr>
          <w:lang w:eastAsia="ko-KR"/>
        </w:rPr>
        <w:fldChar w:fldCharType="end"/>
      </w:r>
    </w:p>
    <w:p w14:paraId="12351FC3" w14:textId="1E28E871" w:rsidR="00121D23" w:rsidRDefault="005C5039" w:rsidP="00DF479E">
      <w:pPr>
        <w:pStyle w:val="B1"/>
        <w:rPr>
          <w:lang w:eastAsia="ko-KR"/>
        </w:rPr>
      </w:pPr>
      <w:r>
        <w:rPr>
          <w:lang w:eastAsia="ko-KR"/>
        </w:rPr>
        <w:fldChar w:fldCharType="begin"/>
      </w:r>
      <w:r>
        <w:rPr>
          <w:lang w:eastAsia="ko-KR"/>
        </w:rPr>
        <w:instrText xml:space="preserve"> REF _Ref79119149 \h </w:instrText>
      </w:r>
      <w:r>
        <w:rPr>
          <w:lang w:eastAsia="ko-KR"/>
        </w:rPr>
      </w:r>
      <w:r>
        <w:rPr>
          <w:lang w:eastAsia="ko-KR"/>
        </w:rPr>
        <w:fldChar w:fldCharType="separate"/>
      </w:r>
      <w:r w:rsidR="00647DD1" w:rsidRPr="009C6A44">
        <w:rPr>
          <w:b/>
        </w:rPr>
        <w:t xml:space="preserve">Proposal </w:t>
      </w:r>
      <w:r w:rsidR="00647DD1">
        <w:rPr>
          <w:b/>
          <w:noProof/>
        </w:rPr>
        <w:t>2</w:t>
      </w:r>
      <w:r w:rsidR="00647DD1" w:rsidRPr="009C6A44">
        <w:rPr>
          <w:b/>
          <w:lang w:val="en-GB" w:eastAsia="ko-KR"/>
        </w:rPr>
        <w:t xml:space="preserve">: The TDRA </w:t>
      </w:r>
      <w:r w:rsidR="00647DD1">
        <w:rPr>
          <w:b/>
          <w:lang w:val="en-GB" w:eastAsia="ko-KR"/>
        </w:rPr>
        <w:t xml:space="preserve">index listed </w:t>
      </w:r>
      <w:r w:rsidR="00647DD1" w:rsidRPr="009C6A44">
        <w:rPr>
          <w:b/>
          <w:lang w:val="en-GB" w:eastAsia="ko-KR"/>
        </w:rPr>
        <w:t xml:space="preserve">in the </w:t>
      </w:r>
      <w:proofErr w:type="spellStart"/>
      <w:r w:rsidR="00647DD1" w:rsidRPr="005C5039">
        <w:rPr>
          <w:b/>
          <w:i/>
        </w:rPr>
        <w:t>pusch-configCommon</w:t>
      </w:r>
      <w:proofErr w:type="spellEnd"/>
      <w:r w:rsidR="00647DD1" w:rsidRPr="009C6A44">
        <w:rPr>
          <w:b/>
        </w:rPr>
        <w:t xml:space="preserve"> </w:t>
      </w:r>
      <w:r w:rsidR="00647DD1" w:rsidRPr="009C6A44">
        <w:rPr>
          <w:b/>
          <w:lang w:val="en-GB" w:eastAsia="ko-KR"/>
        </w:rPr>
        <w:t>can additionally include the repetition factor.</w:t>
      </w:r>
      <w:r>
        <w:rPr>
          <w:lang w:eastAsia="ko-KR"/>
        </w:rPr>
        <w:fldChar w:fldCharType="end"/>
      </w:r>
      <w:r w:rsidR="00FB16CB" w:rsidDel="00FB16CB">
        <w:rPr>
          <w:lang w:eastAsia="ko-KR"/>
        </w:rPr>
        <w:t xml:space="preserve"> </w:t>
      </w:r>
    </w:p>
    <w:p w14:paraId="75609C57" w14:textId="5560CEC3" w:rsidR="00153680" w:rsidRDefault="00153680"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_Ref83847587 \h</w:instrText>
      </w:r>
      <w:r>
        <w:rPr>
          <w:lang w:eastAsia="ko-KR"/>
        </w:rPr>
        <w:instrText xml:space="preserve"> </w:instrText>
      </w:r>
      <w:r>
        <w:rPr>
          <w:lang w:eastAsia="ko-KR"/>
        </w:rPr>
      </w:r>
      <w:r>
        <w:rPr>
          <w:lang w:eastAsia="ko-KR"/>
        </w:rPr>
        <w:fldChar w:fldCharType="separate"/>
      </w:r>
      <w:r w:rsidR="00647DD1" w:rsidRPr="009C6A44">
        <w:rPr>
          <w:b/>
        </w:rPr>
        <w:t xml:space="preserve">Proposal </w:t>
      </w:r>
      <w:r w:rsidR="00647DD1">
        <w:rPr>
          <w:b/>
          <w:noProof/>
        </w:rPr>
        <w:t>3</w:t>
      </w:r>
      <w:r w:rsidR="00647DD1" w:rsidRPr="009C6A44">
        <w:rPr>
          <w:b/>
          <w:lang w:val="en-GB" w:eastAsia="ko-KR"/>
        </w:rPr>
        <w:t>:</w:t>
      </w:r>
      <w:r w:rsidR="00647DD1">
        <w:rPr>
          <w:b/>
          <w:lang w:val="en-GB" w:eastAsia="ko-KR"/>
        </w:rPr>
        <w:t xml:space="preserve"> A UE expects the repetition factor once the UE request M</w:t>
      </w:r>
      <w:bookmarkStart w:id="12" w:name="_GoBack"/>
      <w:bookmarkEnd w:id="12"/>
      <w:r w:rsidR="00647DD1">
        <w:rPr>
          <w:b/>
          <w:lang w:val="en-GB" w:eastAsia="ko-KR"/>
        </w:rPr>
        <w:t>sg3 repetition (Option 1).</w:t>
      </w:r>
      <w:r>
        <w:rPr>
          <w:lang w:eastAsia="ko-KR"/>
        </w:rPr>
        <w:fldChar w:fldCharType="end"/>
      </w:r>
    </w:p>
    <w:p w14:paraId="143BD47F" w14:textId="67C2B1D6" w:rsidR="00A3094E" w:rsidRDefault="00A3094E"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_Ref61526536 \h</w:instrText>
      </w:r>
      <w:r>
        <w:rPr>
          <w:lang w:eastAsia="ko-KR"/>
        </w:rPr>
        <w:instrText xml:space="preserve"> </w:instrText>
      </w:r>
      <w:r>
        <w:rPr>
          <w:lang w:eastAsia="ko-KR"/>
        </w:rPr>
      </w:r>
      <w:r>
        <w:rPr>
          <w:lang w:eastAsia="ko-KR"/>
        </w:rPr>
        <w:fldChar w:fldCharType="separate"/>
      </w:r>
      <w:r w:rsidR="00647DD1" w:rsidRPr="00CE34D4">
        <w:rPr>
          <w:b/>
        </w:rPr>
        <w:t xml:space="preserve">Proposal </w:t>
      </w:r>
      <w:r w:rsidR="00647DD1">
        <w:rPr>
          <w:b/>
          <w:noProof/>
        </w:rPr>
        <w:t>4</w:t>
      </w:r>
      <w:r w:rsidR="00647DD1" w:rsidRPr="00CE34D4">
        <w:rPr>
          <w:b/>
        </w:rPr>
        <w:t>:</w:t>
      </w:r>
      <w:r w:rsidR="00647DD1" w:rsidRPr="007E2BF8">
        <w:rPr>
          <w:b/>
          <w:lang w:val="en-GB" w:eastAsia="ko-KR"/>
        </w:rPr>
        <w:t xml:space="preserve"> Retransmitting Msg3 keeps the unified framework with the initial Msg3 transmission</w:t>
      </w:r>
      <w:r w:rsidR="00647DD1">
        <w:rPr>
          <w:b/>
          <w:lang w:val="en-GB" w:eastAsia="ko-KR"/>
        </w:rPr>
        <w:t xml:space="preserve"> (</w:t>
      </w:r>
      <w:r w:rsidR="00647DD1">
        <w:rPr>
          <w:rFonts w:hint="eastAsia"/>
          <w:b/>
          <w:lang w:val="en-GB" w:eastAsia="ko-KR"/>
        </w:rPr>
        <w:t>o</w:t>
      </w:r>
      <w:r w:rsidR="00647DD1">
        <w:rPr>
          <w:b/>
          <w:lang w:val="en-GB" w:eastAsia="ko-KR"/>
        </w:rPr>
        <w:t>ption 1)</w:t>
      </w:r>
      <w:r w:rsidR="00647DD1" w:rsidRPr="007E2BF8">
        <w:rPr>
          <w:b/>
          <w:lang w:val="en-GB" w:eastAsia="ko-KR"/>
        </w:rPr>
        <w:t>.</w:t>
      </w:r>
      <w:r>
        <w:rPr>
          <w:lang w:eastAsia="ko-KR"/>
        </w:rPr>
        <w:fldChar w:fldCharType="end"/>
      </w:r>
    </w:p>
    <w:sectPr w:rsidR="00A3094E"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AA1F1" w14:textId="77777777" w:rsidR="00C02234" w:rsidRDefault="00C02234" w:rsidP="003E77F5">
      <w:r>
        <w:separator/>
      </w:r>
    </w:p>
  </w:endnote>
  <w:endnote w:type="continuationSeparator" w:id="0">
    <w:p w14:paraId="6778CAA0" w14:textId="77777777" w:rsidR="00C02234" w:rsidRDefault="00C02234" w:rsidP="003E77F5">
      <w:r>
        <w:continuationSeparator/>
      </w:r>
    </w:p>
  </w:endnote>
  <w:endnote w:type="continuationNotice" w:id="1">
    <w:p w14:paraId="14D95CFC" w14:textId="77777777" w:rsidR="00C02234" w:rsidRDefault="00C02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FB16CB" w:rsidRDefault="00FB16CB">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FB16CB" w:rsidRDefault="00FB16C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C279C" w14:textId="77777777" w:rsidR="00C02234" w:rsidRDefault="00C02234" w:rsidP="003E77F5">
      <w:r>
        <w:separator/>
      </w:r>
    </w:p>
  </w:footnote>
  <w:footnote w:type="continuationSeparator" w:id="0">
    <w:p w14:paraId="24011E3E" w14:textId="77777777" w:rsidR="00C02234" w:rsidRDefault="00C02234" w:rsidP="003E77F5">
      <w:r>
        <w:continuationSeparator/>
      </w:r>
    </w:p>
  </w:footnote>
  <w:footnote w:type="continuationNotice" w:id="1">
    <w:p w14:paraId="3536C6F3" w14:textId="77777777" w:rsidR="00C02234" w:rsidRDefault="00C022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3"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4"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324479"/>
    <w:multiLevelType w:val="hybridMultilevel"/>
    <w:tmpl w:val="B5F4FC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2"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3"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4"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6"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7"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E11104"/>
    <w:multiLevelType w:val="hybridMultilevel"/>
    <w:tmpl w:val="B8C261A6"/>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1"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23"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3"/>
  </w:num>
  <w:num w:numId="4">
    <w:abstractNumId w:val="18"/>
  </w:num>
  <w:num w:numId="5">
    <w:abstractNumId w:val="9"/>
  </w:num>
  <w:num w:numId="6">
    <w:abstractNumId w:val="8"/>
  </w:num>
  <w:num w:numId="7">
    <w:abstractNumId w:val="24"/>
  </w:num>
  <w:num w:numId="8">
    <w:abstractNumId w:val="8"/>
  </w:num>
  <w:num w:numId="9">
    <w:abstractNumId w:val="0"/>
  </w:num>
  <w:num w:numId="10">
    <w:abstractNumId w:val="6"/>
  </w:num>
  <w:num w:numId="11">
    <w:abstractNumId w:val="11"/>
  </w:num>
  <w:num w:numId="12">
    <w:abstractNumId w:val="20"/>
  </w:num>
  <w:num w:numId="13">
    <w:abstractNumId w:val="15"/>
  </w:num>
  <w:num w:numId="14">
    <w:abstractNumId w:val="3"/>
  </w:num>
  <w:num w:numId="15">
    <w:abstractNumId w:val="12"/>
  </w:num>
  <w:num w:numId="16">
    <w:abstractNumId w:val="21"/>
  </w:num>
  <w:num w:numId="17">
    <w:abstractNumId w:val="23"/>
  </w:num>
  <w:num w:numId="18">
    <w:abstractNumId w:val="4"/>
  </w:num>
  <w:num w:numId="19">
    <w:abstractNumId w:val="17"/>
  </w:num>
  <w:num w:numId="20">
    <w:abstractNumId w:val="14"/>
  </w:num>
  <w:num w:numId="21">
    <w:abstractNumId w:val="10"/>
  </w:num>
  <w:num w:numId="22">
    <w:abstractNumId w:val="19"/>
  </w:num>
  <w:num w:numId="23">
    <w:abstractNumId w:val="2"/>
  </w:num>
  <w:num w:numId="24">
    <w:abstractNumId w:val="16"/>
  </w:num>
  <w:num w:numId="25">
    <w:abstractNumId w:val="22"/>
  </w:num>
  <w:num w:numId="2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trackRevisions/>
  <w:defaultTabStop w:val="8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2FC"/>
    <w:rsid w:val="00013621"/>
    <w:rsid w:val="000136DE"/>
    <w:rsid w:val="00013814"/>
    <w:rsid w:val="000138E8"/>
    <w:rsid w:val="0001483E"/>
    <w:rsid w:val="000150A3"/>
    <w:rsid w:val="00016A80"/>
    <w:rsid w:val="00016EE1"/>
    <w:rsid w:val="000173CD"/>
    <w:rsid w:val="000200E0"/>
    <w:rsid w:val="000212D6"/>
    <w:rsid w:val="0002235B"/>
    <w:rsid w:val="00022DF8"/>
    <w:rsid w:val="00023C8F"/>
    <w:rsid w:val="00023D41"/>
    <w:rsid w:val="00023E1A"/>
    <w:rsid w:val="000241EA"/>
    <w:rsid w:val="00024E57"/>
    <w:rsid w:val="00026CD3"/>
    <w:rsid w:val="000279E4"/>
    <w:rsid w:val="00027CAB"/>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EF1"/>
    <w:rsid w:val="00096D36"/>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A7624"/>
    <w:rsid w:val="000B0553"/>
    <w:rsid w:val="000B2641"/>
    <w:rsid w:val="000B2E70"/>
    <w:rsid w:val="000B3449"/>
    <w:rsid w:val="000B3653"/>
    <w:rsid w:val="000B3D4A"/>
    <w:rsid w:val="000B48E0"/>
    <w:rsid w:val="000B4F36"/>
    <w:rsid w:val="000B50B6"/>
    <w:rsid w:val="000C1105"/>
    <w:rsid w:val="000C2E1C"/>
    <w:rsid w:val="000C3390"/>
    <w:rsid w:val="000C4832"/>
    <w:rsid w:val="000C5F2A"/>
    <w:rsid w:val="000C6DE0"/>
    <w:rsid w:val="000C7371"/>
    <w:rsid w:val="000C7A9C"/>
    <w:rsid w:val="000C7C51"/>
    <w:rsid w:val="000C7E40"/>
    <w:rsid w:val="000D088B"/>
    <w:rsid w:val="000D1652"/>
    <w:rsid w:val="000D1C83"/>
    <w:rsid w:val="000D250D"/>
    <w:rsid w:val="000D275E"/>
    <w:rsid w:val="000D2BC4"/>
    <w:rsid w:val="000D3158"/>
    <w:rsid w:val="000D3355"/>
    <w:rsid w:val="000D409F"/>
    <w:rsid w:val="000D4701"/>
    <w:rsid w:val="000D47F3"/>
    <w:rsid w:val="000D4B19"/>
    <w:rsid w:val="000D5688"/>
    <w:rsid w:val="000D6C90"/>
    <w:rsid w:val="000D7194"/>
    <w:rsid w:val="000D7583"/>
    <w:rsid w:val="000D7942"/>
    <w:rsid w:val="000E129F"/>
    <w:rsid w:val="000E12C4"/>
    <w:rsid w:val="000E1730"/>
    <w:rsid w:val="000E1ADC"/>
    <w:rsid w:val="000E3037"/>
    <w:rsid w:val="000E3E63"/>
    <w:rsid w:val="000E7139"/>
    <w:rsid w:val="000F06FA"/>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17FC8"/>
    <w:rsid w:val="0012012C"/>
    <w:rsid w:val="00120E25"/>
    <w:rsid w:val="00121D23"/>
    <w:rsid w:val="0012273E"/>
    <w:rsid w:val="00123942"/>
    <w:rsid w:val="00123AAF"/>
    <w:rsid w:val="00126A6B"/>
    <w:rsid w:val="00126DEE"/>
    <w:rsid w:val="001276A9"/>
    <w:rsid w:val="0012776B"/>
    <w:rsid w:val="00127A34"/>
    <w:rsid w:val="00130A59"/>
    <w:rsid w:val="00131288"/>
    <w:rsid w:val="001333AD"/>
    <w:rsid w:val="00133561"/>
    <w:rsid w:val="00135628"/>
    <w:rsid w:val="00135873"/>
    <w:rsid w:val="00137953"/>
    <w:rsid w:val="00137F2B"/>
    <w:rsid w:val="00137F2F"/>
    <w:rsid w:val="0014359B"/>
    <w:rsid w:val="0014458B"/>
    <w:rsid w:val="00144EE5"/>
    <w:rsid w:val="001453F6"/>
    <w:rsid w:val="0015136D"/>
    <w:rsid w:val="001514A1"/>
    <w:rsid w:val="0015206E"/>
    <w:rsid w:val="0015235F"/>
    <w:rsid w:val="00152F9D"/>
    <w:rsid w:val="001531D1"/>
    <w:rsid w:val="00153680"/>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1922"/>
    <w:rsid w:val="0016322E"/>
    <w:rsid w:val="001638F8"/>
    <w:rsid w:val="001657ED"/>
    <w:rsid w:val="00165C79"/>
    <w:rsid w:val="001667F8"/>
    <w:rsid w:val="00166928"/>
    <w:rsid w:val="00166E53"/>
    <w:rsid w:val="001705C2"/>
    <w:rsid w:val="00171BAA"/>
    <w:rsid w:val="00173414"/>
    <w:rsid w:val="0017446D"/>
    <w:rsid w:val="00174DF0"/>
    <w:rsid w:val="001756EB"/>
    <w:rsid w:val="00175E0C"/>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F24"/>
    <w:rsid w:val="001B0FD4"/>
    <w:rsid w:val="001B287C"/>
    <w:rsid w:val="001B3160"/>
    <w:rsid w:val="001B500A"/>
    <w:rsid w:val="001B535B"/>
    <w:rsid w:val="001B600C"/>
    <w:rsid w:val="001B6621"/>
    <w:rsid w:val="001C01F0"/>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E0608"/>
    <w:rsid w:val="001E0884"/>
    <w:rsid w:val="001E1367"/>
    <w:rsid w:val="001E1547"/>
    <w:rsid w:val="001E1583"/>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4E5"/>
    <w:rsid w:val="001F1A86"/>
    <w:rsid w:val="001F27B0"/>
    <w:rsid w:val="001F3655"/>
    <w:rsid w:val="001F40A7"/>
    <w:rsid w:val="001F430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2FFB"/>
    <w:rsid w:val="00254A80"/>
    <w:rsid w:val="00255192"/>
    <w:rsid w:val="002557C6"/>
    <w:rsid w:val="00255BDD"/>
    <w:rsid w:val="002560E2"/>
    <w:rsid w:val="002566A6"/>
    <w:rsid w:val="002566FA"/>
    <w:rsid w:val="002567D8"/>
    <w:rsid w:val="0026000D"/>
    <w:rsid w:val="002608EA"/>
    <w:rsid w:val="0026185D"/>
    <w:rsid w:val="0026191D"/>
    <w:rsid w:val="002622B8"/>
    <w:rsid w:val="00262E0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49C"/>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9D"/>
    <w:rsid w:val="00286FE8"/>
    <w:rsid w:val="002877D3"/>
    <w:rsid w:val="00287C56"/>
    <w:rsid w:val="00287DB4"/>
    <w:rsid w:val="00291411"/>
    <w:rsid w:val="00291C8A"/>
    <w:rsid w:val="00291F9D"/>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1C9D"/>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1841"/>
    <w:rsid w:val="002C20B7"/>
    <w:rsid w:val="002C2130"/>
    <w:rsid w:val="002C2308"/>
    <w:rsid w:val="002C27F9"/>
    <w:rsid w:val="002C2A09"/>
    <w:rsid w:val="002C3DF0"/>
    <w:rsid w:val="002C44E3"/>
    <w:rsid w:val="002C609A"/>
    <w:rsid w:val="002C641E"/>
    <w:rsid w:val="002C6698"/>
    <w:rsid w:val="002C6AC5"/>
    <w:rsid w:val="002D027D"/>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2BC6"/>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507C"/>
    <w:rsid w:val="002F5E91"/>
    <w:rsid w:val="002F6A0A"/>
    <w:rsid w:val="0030020A"/>
    <w:rsid w:val="00300584"/>
    <w:rsid w:val="00300F5F"/>
    <w:rsid w:val="0030170A"/>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5810"/>
    <w:rsid w:val="003263F2"/>
    <w:rsid w:val="00326B8A"/>
    <w:rsid w:val="00327999"/>
    <w:rsid w:val="00331281"/>
    <w:rsid w:val="00331791"/>
    <w:rsid w:val="00331DF0"/>
    <w:rsid w:val="00331DFA"/>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0DA2"/>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A56"/>
    <w:rsid w:val="0036278F"/>
    <w:rsid w:val="00362D1A"/>
    <w:rsid w:val="003631DD"/>
    <w:rsid w:val="003655EA"/>
    <w:rsid w:val="00366E5A"/>
    <w:rsid w:val="00371456"/>
    <w:rsid w:val="003733E2"/>
    <w:rsid w:val="00373C2F"/>
    <w:rsid w:val="00373E1D"/>
    <w:rsid w:val="003747BA"/>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0D9B"/>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24F9"/>
    <w:rsid w:val="003B4061"/>
    <w:rsid w:val="003B46F2"/>
    <w:rsid w:val="003B4F0F"/>
    <w:rsid w:val="003B62F6"/>
    <w:rsid w:val="003B702D"/>
    <w:rsid w:val="003B78F1"/>
    <w:rsid w:val="003C0A20"/>
    <w:rsid w:val="003C0A78"/>
    <w:rsid w:val="003C348F"/>
    <w:rsid w:val="003C3B5F"/>
    <w:rsid w:val="003C3B6B"/>
    <w:rsid w:val="003C414A"/>
    <w:rsid w:val="003C41D8"/>
    <w:rsid w:val="003C4AEA"/>
    <w:rsid w:val="003C4B26"/>
    <w:rsid w:val="003C4CC5"/>
    <w:rsid w:val="003C67D2"/>
    <w:rsid w:val="003C7A9B"/>
    <w:rsid w:val="003C7EF2"/>
    <w:rsid w:val="003D0621"/>
    <w:rsid w:val="003D12BC"/>
    <w:rsid w:val="003D1F74"/>
    <w:rsid w:val="003D2F7C"/>
    <w:rsid w:val="003D3399"/>
    <w:rsid w:val="003D33C8"/>
    <w:rsid w:val="003D342A"/>
    <w:rsid w:val="003D4157"/>
    <w:rsid w:val="003D4383"/>
    <w:rsid w:val="003D5578"/>
    <w:rsid w:val="003D580D"/>
    <w:rsid w:val="003D5896"/>
    <w:rsid w:val="003D59D7"/>
    <w:rsid w:val="003D640C"/>
    <w:rsid w:val="003D6755"/>
    <w:rsid w:val="003D6CE2"/>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1837"/>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2160"/>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27F05"/>
    <w:rsid w:val="004302EB"/>
    <w:rsid w:val="004304D6"/>
    <w:rsid w:val="00431722"/>
    <w:rsid w:val="00433333"/>
    <w:rsid w:val="004344E4"/>
    <w:rsid w:val="00435162"/>
    <w:rsid w:val="0043539F"/>
    <w:rsid w:val="00435AF0"/>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4016"/>
    <w:rsid w:val="0045417A"/>
    <w:rsid w:val="00454B5F"/>
    <w:rsid w:val="00454C4F"/>
    <w:rsid w:val="00454D83"/>
    <w:rsid w:val="00454E36"/>
    <w:rsid w:val="00455667"/>
    <w:rsid w:val="0045622F"/>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7F"/>
    <w:rsid w:val="00470EF2"/>
    <w:rsid w:val="00471B6B"/>
    <w:rsid w:val="00471FC1"/>
    <w:rsid w:val="00472F51"/>
    <w:rsid w:val="004734D7"/>
    <w:rsid w:val="00473BF7"/>
    <w:rsid w:val="00474438"/>
    <w:rsid w:val="00474DBE"/>
    <w:rsid w:val="00474E5D"/>
    <w:rsid w:val="00475F5A"/>
    <w:rsid w:val="00476C79"/>
    <w:rsid w:val="00476D23"/>
    <w:rsid w:val="004770A2"/>
    <w:rsid w:val="004771E1"/>
    <w:rsid w:val="00477A81"/>
    <w:rsid w:val="004831C1"/>
    <w:rsid w:val="00484CE9"/>
    <w:rsid w:val="004851B6"/>
    <w:rsid w:val="00486F19"/>
    <w:rsid w:val="00487E82"/>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502"/>
    <w:rsid w:val="004C0621"/>
    <w:rsid w:val="004C0AE7"/>
    <w:rsid w:val="004C0FC6"/>
    <w:rsid w:val="004C12B1"/>
    <w:rsid w:val="004C22ED"/>
    <w:rsid w:val="004C27EC"/>
    <w:rsid w:val="004C2BD0"/>
    <w:rsid w:val="004C4531"/>
    <w:rsid w:val="004C4838"/>
    <w:rsid w:val="004C494E"/>
    <w:rsid w:val="004C4CB8"/>
    <w:rsid w:val="004C4DB0"/>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050"/>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7E1"/>
    <w:rsid w:val="004F57FC"/>
    <w:rsid w:val="004F7C21"/>
    <w:rsid w:val="004F7D7D"/>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261"/>
    <w:rsid w:val="00506DB3"/>
    <w:rsid w:val="00507461"/>
    <w:rsid w:val="0050750E"/>
    <w:rsid w:val="00507E6D"/>
    <w:rsid w:val="00511059"/>
    <w:rsid w:val="0051262F"/>
    <w:rsid w:val="00512647"/>
    <w:rsid w:val="005130BA"/>
    <w:rsid w:val="00513118"/>
    <w:rsid w:val="0051351A"/>
    <w:rsid w:val="00514324"/>
    <w:rsid w:val="00514DCF"/>
    <w:rsid w:val="0051576F"/>
    <w:rsid w:val="00516BC0"/>
    <w:rsid w:val="00516EEA"/>
    <w:rsid w:val="00517A89"/>
    <w:rsid w:val="0052021B"/>
    <w:rsid w:val="0052069B"/>
    <w:rsid w:val="00520C84"/>
    <w:rsid w:val="0052161C"/>
    <w:rsid w:val="0052172F"/>
    <w:rsid w:val="00521EB9"/>
    <w:rsid w:val="00522122"/>
    <w:rsid w:val="00523EFA"/>
    <w:rsid w:val="005242C1"/>
    <w:rsid w:val="005244D5"/>
    <w:rsid w:val="00525D2F"/>
    <w:rsid w:val="005263D6"/>
    <w:rsid w:val="00526ECA"/>
    <w:rsid w:val="0052728C"/>
    <w:rsid w:val="005277E2"/>
    <w:rsid w:val="005308E9"/>
    <w:rsid w:val="0053214E"/>
    <w:rsid w:val="00532FFF"/>
    <w:rsid w:val="00533294"/>
    <w:rsid w:val="00534253"/>
    <w:rsid w:val="00534407"/>
    <w:rsid w:val="00534CB0"/>
    <w:rsid w:val="00535246"/>
    <w:rsid w:val="0053585D"/>
    <w:rsid w:val="00535A62"/>
    <w:rsid w:val="0053610E"/>
    <w:rsid w:val="00537090"/>
    <w:rsid w:val="005371F6"/>
    <w:rsid w:val="0053771E"/>
    <w:rsid w:val="00537A0E"/>
    <w:rsid w:val="00537ECF"/>
    <w:rsid w:val="0054028F"/>
    <w:rsid w:val="00542151"/>
    <w:rsid w:val="00542ADC"/>
    <w:rsid w:val="00543296"/>
    <w:rsid w:val="00544517"/>
    <w:rsid w:val="00544CC2"/>
    <w:rsid w:val="005463CC"/>
    <w:rsid w:val="0054680A"/>
    <w:rsid w:val="00547052"/>
    <w:rsid w:val="0054744B"/>
    <w:rsid w:val="005475EB"/>
    <w:rsid w:val="00547622"/>
    <w:rsid w:val="005479EF"/>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3AE"/>
    <w:rsid w:val="00560E70"/>
    <w:rsid w:val="00560E96"/>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0C81"/>
    <w:rsid w:val="005B22A1"/>
    <w:rsid w:val="005B2CBA"/>
    <w:rsid w:val="005B39A9"/>
    <w:rsid w:val="005B3A99"/>
    <w:rsid w:val="005B3FF8"/>
    <w:rsid w:val="005B4527"/>
    <w:rsid w:val="005B4E0A"/>
    <w:rsid w:val="005B4F37"/>
    <w:rsid w:val="005B644C"/>
    <w:rsid w:val="005B7632"/>
    <w:rsid w:val="005B7CA7"/>
    <w:rsid w:val="005C1382"/>
    <w:rsid w:val="005C1544"/>
    <w:rsid w:val="005C173C"/>
    <w:rsid w:val="005C2049"/>
    <w:rsid w:val="005C3DF7"/>
    <w:rsid w:val="005C422F"/>
    <w:rsid w:val="005C5039"/>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3CF2"/>
    <w:rsid w:val="005D4365"/>
    <w:rsid w:val="005D5094"/>
    <w:rsid w:val="005D58E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FB1"/>
    <w:rsid w:val="006021C8"/>
    <w:rsid w:val="006021DE"/>
    <w:rsid w:val="0060295A"/>
    <w:rsid w:val="00602AEF"/>
    <w:rsid w:val="0060479F"/>
    <w:rsid w:val="00605059"/>
    <w:rsid w:val="00605B18"/>
    <w:rsid w:val="00606F3F"/>
    <w:rsid w:val="00607156"/>
    <w:rsid w:val="00607AC1"/>
    <w:rsid w:val="00611E46"/>
    <w:rsid w:val="00611EBE"/>
    <w:rsid w:val="006120BB"/>
    <w:rsid w:val="0061224C"/>
    <w:rsid w:val="00612540"/>
    <w:rsid w:val="0061340C"/>
    <w:rsid w:val="00613676"/>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55D3"/>
    <w:rsid w:val="00626603"/>
    <w:rsid w:val="006268F5"/>
    <w:rsid w:val="00627648"/>
    <w:rsid w:val="00630616"/>
    <w:rsid w:val="00630C67"/>
    <w:rsid w:val="00631174"/>
    <w:rsid w:val="0063169B"/>
    <w:rsid w:val="00632A5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47DD1"/>
    <w:rsid w:val="006504B8"/>
    <w:rsid w:val="006509D9"/>
    <w:rsid w:val="006520BE"/>
    <w:rsid w:val="006523A5"/>
    <w:rsid w:val="006528D0"/>
    <w:rsid w:val="006543BA"/>
    <w:rsid w:val="00655A0A"/>
    <w:rsid w:val="00656C0E"/>
    <w:rsid w:val="00656FBF"/>
    <w:rsid w:val="00657622"/>
    <w:rsid w:val="0065779A"/>
    <w:rsid w:val="006616FB"/>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5F9"/>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4145"/>
    <w:rsid w:val="00695758"/>
    <w:rsid w:val="00695F59"/>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54EB"/>
    <w:rsid w:val="006A73CB"/>
    <w:rsid w:val="006A75C1"/>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0ACA"/>
    <w:rsid w:val="006D1914"/>
    <w:rsid w:val="006D1B07"/>
    <w:rsid w:val="006D2057"/>
    <w:rsid w:val="006D298B"/>
    <w:rsid w:val="006D2BB7"/>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284E"/>
    <w:rsid w:val="007233F4"/>
    <w:rsid w:val="00723B25"/>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66A45"/>
    <w:rsid w:val="00770AC0"/>
    <w:rsid w:val="007713A5"/>
    <w:rsid w:val="007715A8"/>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229"/>
    <w:rsid w:val="00791380"/>
    <w:rsid w:val="007917EA"/>
    <w:rsid w:val="0079228E"/>
    <w:rsid w:val="0079229D"/>
    <w:rsid w:val="00792427"/>
    <w:rsid w:val="007926CC"/>
    <w:rsid w:val="007926EC"/>
    <w:rsid w:val="007941FD"/>
    <w:rsid w:val="00795471"/>
    <w:rsid w:val="0079575B"/>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4AB5"/>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C6DCA"/>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6C8"/>
    <w:rsid w:val="007E09E5"/>
    <w:rsid w:val="007E2188"/>
    <w:rsid w:val="007E2804"/>
    <w:rsid w:val="007E2BF8"/>
    <w:rsid w:val="007E3363"/>
    <w:rsid w:val="007E3F2E"/>
    <w:rsid w:val="007E4460"/>
    <w:rsid w:val="007E48D6"/>
    <w:rsid w:val="007E4F1B"/>
    <w:rsid w:val="007E6247"/>
    <w:rsid w:val="007E63DE"/>
    <w:rsid w:val="007E6891"/>
    <w:rsid w:val="007E6BDE"/>
    <w:rsid w:val="007E6C12"/>
    <w:rsid w:val="007E6E9C"/>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1084"/>
    <w:rsid w:val="0084129F"/>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5BCB"/>
    <w:rsid w:val="008C60EE"/>
    <w:rsid w:val="008C65DA"/>
    <w:rsid w:val="008C6B9A"/>
    <w:rsid w:val="008D0004"/>
    <w:rsid w:val="008D01F1"/>
    <w:rsid w:val="008D0CD6"/>
    <w:rsid w:val="008D198D"/>
    <w:rsid w:val="008D1D34"/>
    <w:rsid w:val="008D2BDB"/>
    <w:rsid w:val="008D3CC9"/>
    <w:rsid w:val="008D45BF"/>
    <w:rsid w:val="008D4BA9"/>
    <w:rsid w:val="008D55EC"/>
    <w:rsid w:val="008D6CB6"/>
    <w:rsid w:val="008D6EB7"/>
    <w:rsid w:val="008D6F2E"/>
    <w:rsid w:val="008D77EA"/>
    <w:rsid w:val="008E0346"/>
    <w:rsid w:val="008E04CE"/>
    <w:rsid w:val="008E081D"/>
    <w:rsid w:val="008E0DEA"/>
    <w:rsid w:val="008E203E"/>
    <w:rsid w:val="008E251F"/>
    <w:rsid w:val="008E2ACF"/>
    <w:rsid w:val="008E3EDB"/>
    <w:rsid w:val="008E7525"/>
    <w:rsid w:val="008E7E19"/>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16B19"/>
    <w:rsid w:val="0091755E"/>
    <w:rsid w:val="00917D56"/>
    <w:rsid w:val="00920719"/>
    <w:rsid w:val="009208F3"/>
    <w:rsid w:val="00921568"/>
    <w:rsid w:val="0092174A"/>
    <w:rsid w:val="00921FF0"/>
    <w:rsid w:val="00922871"/>
    <w:rsid w:val="0092508C"/>
    <w:rsid w:val="0092553A"/>
    <w:rsid w:val="009256A2"/>
    <w:rsid w:val="00926C3D"/>
    <w:rsid w:val="00930A36"/>
    <w:rsid w:val="00930B3A"/>
    <w:rsid w:val="00930E0C"/>
    <w:rsid w:val="009325AB"/>
    <w:rsid w:val="00933870"/>
    <w:rsid w:val="00934276"/>
    <w:rsid w:val="009342ED"/>
    <w:rsid w:val="009352E0"/>
    <w:rsid w:val="00935E0D"/>
    <w:rsid w:val="00936FCB"/>
    <w:rsid w:val="00937589"/>
    <w:rsid w:val="00937D21"/>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38"/>
    <w:rsid w:val="00954558"/>
    <w:rsid w:val="00954CB6"/>
    <w:rsid w:val="0095573D"/>
    <w:rsid w:val="009572C1"/>
    <w:rsid w:val="00957636"/>
    <w:rsid w:val="00957B67"/>
    <w:rsid w:val="009602D5"/>
    <w:rsid w:val="00960DCC"/>
    <w:rsid w:val="00960F6E"/>
    <w:rsid w:val="0096134C"/>
    <w:rsid w:val="00961803"/>
    <w:rsid w:val="00961C95"/>
    <w:rsid w:val="0096328E"/>
    <w:rsid w:val="00964729"/>
    <w:rsid w:val="009659E9"/>
    <w:rsid w:val="00965AB8"/>
    <w:rsid w:val="00965EEA"/>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5239"/>
    <w:rsid w:val="009955AB"/>
    <w:rsid w:val="00995AD1"/>
    <w:rsid w:val="00995D00"/>
    <w:rsid w:val="00995D1F"/>
    <w:rsid w:val="00996CEA"/>
    <w:rsid w:val="00996FC4"/>
    <w:rsid w:val="009975A2"/>
    <w:rsid w:val="009A0B81"/>
    <w:rsid w:val="009A0E3E"/>
    <w:rsid w:val="009A0F3E"/>
    <w:rsid w:val="009A127D"/>
    <w:rsid w:val="009A1CBE"/>
    <w:rsid w:val="009A1FF2"/>
    <w:rsid w:val="009A2CC1"/>
    <w:rsid w:val="009A3127"/>
    <w:rsid w:val="009A4FBF"/>
    <w:rsid w:val="009A619E"/>
    <w:rsid w:val="009A6681"/>
    <w:rsid w:val="009A769F"/>
    <w:rsid w:val="009A78F9"/>
    <w:rsid w:val="009A7A43"/>
    <w:rsid w:val="009B083A"/>
    <w:rsid w:val="009B0D33"/>
    <w:rsid w:val="009B1404"/>
    <w:rsid w:val="009B1707"/>
    <w:rsid w:val="009B1FE4"/>
    <w:rsid w:val="009B2307"/>
    <w:rsid w:val="009B2A70"/>
    <w:rsid w:val="009B2D3D"/>
    <w:rsid w:val="009B2E1B"/>
    <w:rsid w:val="009B2EAE"/>
    <w:rsid w:val="009B3F0C"/>
    <w:rsid w:val="009B3F3F"/>
    <w:rsid w:val="009B44EF"/>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48BA"/>
    <w:rsid w:val="009E5534"/>
    <w:rsid w:val="009E65A9"/>
    <w:rsid w:val="009E6E18"/>
    <w:rsid w:val="009E75C4"/>
    <w:rsid w:val="009F00B0"/>
    <w:rsid w:val="009F0C0E"/>
    <w:rsid w:val="009F222D"/>
    <w:rsid w:val="009F3708"/>
    <w:rsid w:val="009F4C68"/>
    <w:rsid w:val="009F5620"/>
    <w:rsid w:val="009F5706"/>
    <w:rsid w:val="009F5D5C"/>
    <w:rsid w:val="009F60F1"/>
    <w:rsid w:val="009F63D3"/>
    <w:rsid w:val="009F6570"/>
    <w:rsid w:val="009F6BEB"/>
    <w:rsid w:val="009F73F1"/>
    <w:rsid w:val="009F759A"/>
    <w:rsid w:val="00A01F44"/>
    <w:rsid w:val="00A0215F"/>
    <w:rsid w:val="00A022C6"/>
    <w:rsid w:val="00A027CA"/>
    <w:rsid w:val="00A02F37"/>
    <w:rsid w:val="00A03190"/>
    <w:rsid w:val="00A03927"/>
    <w:rsid w:val="00A04367"/>
    <w:rsid w:val="00A04583"/>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358"/>
    <w:rsid w:val="00A17B7B"/>
    <w:rsid w:val="00A20119"/>
    <w:rsid w:val="00A21EFB"/>
    <w:rsid w:val="00A22408"/>
    <w:rsid w:val="00A22A6A"/>
    <w:rsid w:val="00A23961"/>
    <w:rsid w:val="00A23BAE"/>
    <w:rsid w:val="00A23D42"/>
    <w:rsid w:val="00A2442D"/>
    <w:rsid w:val="00A25444"/>
    <w:rsid w:val="00A25CD7"/>
    <w:rsid w:val="00A26A54"/>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77350"/>
    <w:rsid w:val="00A80D05"/>
    <w:rsid w:val="00A8104B"/>
    <w:rsid w:val="00A815FB"/>
    <w:rsid w:val="00A8217B"/>
    <w:rsid w:val="00A82A27"/>
    <w:rsid w:val="00A82B75"/>
    <w:rsid w:val="00A82CA8"/>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C7F91"/>
    <w:rsid w:val="00AD00BC"/>
    <w:rsid w:val="00AD0190"/>
    <w:rsid w:val="00AD043B"/>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D10"/>
    <w:rsid w:val="00AE5663"/>
    <w:rsid w:val="00AE5DCC"/>
    <w:rsid w:val="00AE74CB"/>
    <w:rsid w:val="00AE7668"/>
    <w:rsid w:val="00AF1237"/>
    <w:rsid w:val="00AF1AEF"/>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57"/>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9DE"/>
    <w:rsid w:val="00B14C58"/>
    <w:rsid w:val="00B14E35"/>
    <w:rsid w:val="00B14E79"/>
    <w:rsid w:val="00B15BA0"/>
    <w:rsid w:val="00B15D33"/>
    <w:rsid w:val="00B15F10"/>
    <w:rsid w:val="00B16767"/>
    <w:rsid w:val="00B16A1E"/>
    <w:rsid w:val="00B171D7"/>
    <w:rsid w:val="00B17412"/>
    <w:rsid w:val="00B205EA"/>
    <w:rsid w:val="00B209A7"/>
    <w:rsid w:val="00B21751"/>
    <w:rsid w:val="00B21BAF"/>
    <w:rsid w:val="00B231E3"/>
    <w:rsid w:val="00B26148"/>
    <w:rsid w:val="00B26482"/>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339"/>
    <w:rsid w:val="00B42FFB"/>
    <w:rsid w:val="00B43319"/>
    <w:rsid w:val="00B44213"/>
    <w:rsid w:val="00B458C5"/>
    <w:rsid w:val="00B46546"/>
    <w:rsid w:val="00B4718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800F7"/>
    <w:rsid w:val="00B80A00"/>
    <w:rsid w:val="00B818E5"/>
    <w:rsid w:val="00B81D40"/>
    <w:rsid w:val="00B82B2A"/>
    <w:rsid w:val="00B82C10"/>
    <w:rsid w:val="00B82EAA"/>
    <w:rsid w:val="00B83AC8"/>
    <w:rsid w:val="00B83C50"/>
    <w:rsid w:val="00B84012"/>
    <w:rsid w:val="00B84295"/>
    <w:rsid w:val="00B843E7"/>
    <w:rsid w:val="00B84A8C"/>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224"/>
    <w:rsid w:val="00BA246A"/>
    <w:rsid w:val="00BA2FA6"/>
    <w:rsid w:val="00BA3EFA"/>
    <w:rsid w:val="00BA6738"/>
    <w:rsid w:val="00BA67EE"/>
    <w:rsid w:val="00BA775E"/>
    <w:rsid w:val="00BB043A"/>
    <w:rsid w:val="00BB0D83"/>
    <w:rsid w:val="00BB0F02"/>
    <w:rsid w:val="00BB2841"/>
    <w:rsid w:val="00BB3618"/>
    <w:rsid w:val="00BB373A"/>
    <w:rsid w:val="00BB38F6"/>
    <w:rsid w:val="00BB3B7B"/>
    <w:rsid w:val="00BB61B0"/>
    <w:rsid w:val="00BC0D2B"/>
    <w:rsid w:val="00BC18C4"/>
    <w:rsid w:val="00BC19B3"/>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D7F8B"/>
    <w:rsid w:val="00BE033A"/>
    <w:rsid w:val="00BE0B17"/>
    <w:rsid w:val="00BE0DB9"/>
    <w:rsid w:val="00BE1251"/>
    <w:rsid w:val="00BE1905"/>
    <w:rsid w:val="00BE1A4F"/>
    <w:rsid w:val="00BE2C49"/>
    <w:rsid w:val="00BE2ED7"/>
    <w:rsid w:val="00BE2F9B"/>
    <w:rsid w:val="00BE390C"/>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10D4"/>
    <w:rsid w:val="00C02234"/>
    <w:rsid w:val="00C026F3"/>
    <w:rsid w:val="00C0294D"/>
    <w:rsid w:val="00C02A39"/>
    <w:rsid w:val="00C02C24"/>
    <w:rsid w:val="00C04140"/>
    <w:rsid w:val="00C0421D"/>
    <w:rsid w:val="00C04874"/>
    <w:rsid w:val="00C04E2E"/>
    <w:rsid w:val="00C06E09"/>
    <w:rsid w:val="00C07980"/>
    <w:rsid w:val="00C1117E"/>
    <w:rsid w:val="00C11A7A"/>
    <w:rsid w:val="00C11D87"/>
    <w:rsid w:val="00C11FE6"/>
    <w:rsid w:val="00C1386B"/>
    <w:rsid w:val="00C13DFE"/>
    <w:rsid w:val="00C14044"/>
    <w:rsid w:val="00C14176"/>
    <w:rsid w:val="00C14510"/>
    <w:rsid w:val="00C14952"/>
    <w:rsid w:val="00C152C5"/>
    <w:rsid w:val="00C163BC"/>
    <w:rsid w:val="00C1739D"/>
    <w:rsid w:val="00C201AB"/>
    <w:rsid w:val="00C209EF"/>
    <w:rsid w:val="00C211E8"/>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2C2"/>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3429"/>
    <w:rsid w:val="00C4457F"/>
    <w:rsid w:val="00C45851"/>
    <w:rsid w:val="00C46CEE"/>
    <w:rsid w:val="00C50EFB"/>
    <w:rsid w:val="00C517B7"/>
    <w:rsid w:val="00C51D1C"/>
    <w:rsid w:val="00C52653"/>
    <w:rsid w:val="00C528DF"/>
    <w:rsid w:val="00C52BB5"/>
    <w:rsid w:val="00C52C30"/>
    <w:rsid w:val="00C54101"/>
    <w:rsid w:val="00C54600"/>
    <w:rsid w:val="00C54AB0"/>
    <w:rsid w:val="00C55DA5"/>
    <w:rsid w:val="00C569E4"/>
    <w:rsid w:val="00C56CB7"/>
    <w:rsid w:val="00C56E17"/>
    <w:rsid w:val="00C575A8"/>
    <w:rsid w:val="00C6169C"/>
    <w:rsid w:val="00C621BD"/>
    <w:rsid w:val="00C63BA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890"/>
    <w:rsid w:val="00C77F72"/>
    <w:rsid w:val="00C800FD"/>
    <w:rsid w:val="00C80497"/>
    <w:rsid w:val="00C81F88"/>
    <w:rsid w:val="00C823CE"/>
    <w:rsid w:val="00C825DE"/>
    <w:rsid w:val="00C82802"/>
    <w:rsid w:val="00C83516"/>
    <w:rsid w:val="00C84055"/>
    <w:rsid w:val="00C84E1D"/>
    <w:rsid w:val="00C85966"/>
    <w:rsid w:val="00C87A91"/>
    <w:rsid w:val="00C90850"/>
    <w:rsid w:val="00C90945"/>
    <w:rsid w:val="00C90C90"/>
    <w:rsid w:val="00C90D06"/>
    <w:rsid w:val="00C91220"/>
    <w:rsid w:val="00C92726"/>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5528"/>
    <w:rsid w:val="00D25D4A"/>
    <w:rsid w:val="00D25DAA"/>
    <w:rsid w:val="00D26084"/>
    <w:rsid w:val="00D26659"/>
    <w:rsid w:val="00D274EC"/>
    <w:rsid w:val="00D275ED"/>
    <w:rsid w:val="00D30075"/>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0B6"/>
    <w:rsid w:val="00D451E7"/>
    <w:rsid w:val="00D453B4"/>
    <w:rsid w:val="00D46AD5"/>
    <w:rsid w:val="00D50B64"/>
    <w:rsid w:val="00D51EDE"/>
    <w:rsid w:val="00D521DF"/>
    <w:rsid w:val="00D522C7"/>
    <w:rsid w:val="00D54912"/>
    <w:rsid w:val="00D54A86"/>
    <w:rsid w:val="00D54CD5"/>
    <w:rsid w:val="00D54F57"/>
    <w:rsid w:val="00D550BB"/>
    <w:rsid w:val="00D55266"/>
    <w:rsid w:val="00D558C8"/>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864"/>
    <w:rsid w:val="00D76C0B"/>
    <w:rsid w:val="00D76D1B"/>
    <w:rsid w:val="00D7720F"/>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1DD5"/>
    <w:rsid w:val="00D93381"/>
    <w:rsid w:val="00D94200"/>
    <w:rsid w:val="00D94365"/>
    <w:rsid w:val="00D961D1"/>
    <w:rsid w:val="00D978C1"/>
    <w:rsid w:val="00DA00FA"/>
    <w:rsid w:val="00DA0370"/>
    <w:rsid w:val="00DA0AB2"/>
    <w:rsid w:val="00DA0EE5"/>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14B"/>
    <w:rsid w:val="00DB337F"/>
    <w:rsid w:val="00DB3595"/>
    <w:rsid w:val="00DB49B2"/>
    <w:rsid w:val="00DB7362"/>
    <w:rsid w:val="00DB78B6"/>
    <w:rsid w:val="00DB7AE8"/>
    <w:rsid w:val="00DC05A1"/>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E78B7"/>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D10"/>
    <w:rsid w:val="00E024E0"/>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0E95"/>
    <w:rsid w:val="00E22245"/>
    <w:rsid w:val="00E2235F"/>
    <w:rsid w:val="00E22762"/>
    <w:rsid w:val="00E230DB"/>
    <w:rsid w:val="00E2319F"/>
    <w:rsid w:val="00E24FE4"/>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90B"/>
    <w:rsid w:val="00E46AB9"/>
    <w:rsid w:val="00E46B7E"/>
    <w:rsid w:val="00E478A5"/>
    <w:rsid w:val="00E5044A"/>
    <w:rsid w:val="00E52DB3"/>
    <w:rsid w:val="00E536BC"/>
    <w:rsid w:val="00E536F2"/>
    <w:rsid w:val="00E53746"/>
    <w:rsid w:val="00E54445"/>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39F1"/>
    <w:rsid w:val="00E74075"/>
    <w:rsid w:val="00E76861"/>
    <w:rsid w:val="00E769E7"/>
    <w:rsid w:val="00E76B2E"/>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6C1A"/>
    <w:rsid w:val="00E8705B"/>
    <w:rsid w:val="00E87E2B"/>
    <w:rsid w:val="00E9285F"/>
    <w:rsid w:val="00E92AF0"/>
    <w:rsid w:val="00E9410A"/>
    <w:rsid w:val="00E94751"/>
    <w:rsid w:val="00E949B6"/>
    <w:rsid w:val="00E95624"/>
    <w:rsid w:val="00E95E67"/>
    <w:rsid w:val="00E963FD"/>
    <w:rsid w:val="00E96496"/>
    <w:rsid w:val="00E977A1"/>
    <w:rsid w:val="00E97E72"/>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BFD"/>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6C8"/>
    <w:rsid w:val="00EE6DEF"/>
    <w:rsid w:val="00EF0806"/>
    <w:rsid w:val="00EF1079"/>
    <w:rsid w:val="00EF25B8"/>
    <w:rsid w:val="00EF295D"/>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365"/>
    <w:rsid w:val="00F03E29"/>
    <w:rsid w:val="00F05423"/>
    <w:rsid w:val="00F06127"/>
    <w:rsid w:val="00F06DA7"/>
    <w:rsid w:val="00F077E5"/>
    <w:rsid w:val="00F1029C"/>
    <w:rsid w:val="00F10CC2"/>
    <w:rsid w:val="00F119E9"/>
    <w:rsid w:val="00F11DFB"/>
    <w:rsid w:val="00F1260A"/>
    <w:rsid w:val="00F13B74"/>
    <w:rsid w:val="00F141A5"/>
    <w:rsid w:val="00F151DA"/>
    <w:rsid w:val="00F15999"/>
    <w:rsid w:val="00F15C53"/>
    <w:rsid w:val="00F16E77"/>
    <w:rsid w:val="00F175A4"/>
    <w:rsid w:val="00F179BC"/>
    <w:rsid w:val="00F17FED"/>
    <w:rsid w:val="00F20E20"/>
    <w:rsid w:val="00F21931"/>
    <w:rsid w:val="00F21DDD"/>
    <w:rsid w:val="00F22939"/>
    <w:rsid w:val="00F2345A"/>
    <w:rsid w:val="00F26D4C"/>
    <w:rsid w:val="00F278C4"/>
    <w:rsid w:val="00F27D41"/>
    <w:rsid w:val="00F3078E"/>
    <w:rsid w:val="00F31105"/>
    <w:rsid w:val="00F3116A"/>
    <w:rsid w:val="00F31DAE"/>
    <w:rsid w:val="00F32045"/>
    <w:rsid w:val="00F321FF"/>
    <w:rsid w:val="00F327F7"/>
    <w:rsid w:val="00F3292C"/>
    <w:rsid w:val="00F32E4B"/>
    <w:rsid w:val="00F32F28"/>
    <w:rsid w:val="00F32F84"/>
    <w:rsid w:val="00F339BE"/>
    <w:rsid w:val="00F33AB9"/>
    <w:rsid w:val="00F35ADE"/>
    <w:rsid w:val="00F35CEA"/>
    <w:rsid w:val="00F42007"/>
    <w:rsid w:val="00F43B80"/>
    <w:rsid w:val="00F43C8B"/>
    <w:rsid w:val="00F441CD"/>
    <w:rsid w:val="00F4475B"/>
    <w:rsid w:val="00F44AF2"/>
    <w:rsid w:val="00F44B66"/>
    <w:rsid w:val="00F44DF2"/>
    <w:rsid w:val="00F45062"/>
    <w:rsid w:val="00F455B0"/>
    <w:rsid w:val="00F4572D"/>
    <w:rsid w:val="00F45CAA"/>
    <w:rsid w:val="00F502C4"/>
    <w:rsid w:val="00F5057D"/>
    <w:rsid w:val="00F505C2"/>
    <w:rsid w:val="00F5180D"/>
    <w:rsid w:val="00F51A10"/>
    <w:rsid w:val="00F52666"/>
    <w:rsid w:val="00F5268F"/>
    <w:rsid w:val="00F53DD2"/>
    <w:rsid w:val="00F546F3"/>
    <w:rsid w:val="00F54BF7"/>
    <w:rsid w:val="00F54EC7"/>
    <w:rsid w:val="00F56376"/>
    <w:rsid w:val="00F57514"/>
    <w:rsid w:val="00F577C8"/>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6CB"/>
    <w:rsid w:val="00FB1EBB"/>
    <w:rsid w:val="00FB2201"/>
    <w:rsid w:val="00FB28DC"/>
    <w:rsid w:val="00FB3651"/>
    <w:rsid w:val="00FB3C8A"/>
    <w:rsid w:val="00FB3CCD"/>
    <w:rsid w:val="00FB5596"/>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5A0"/>
    <w:rsid w:val="00FD1A18"/>
    <w:rsid w:val="00FD1C1C"/>
    <w:rsid w:val="00FD27F3"/>
    <w:rsid w:val="00FD4507"/>
    <w:rsid w:val="00FD48D3"/>
    <w:rsid w:val="00FD527A"/>
    <w:rsid w:val="00FD7E05"/>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E7D65"/>
    <w:rsid w:val="00FF025B"/>
    <w:rsid w:val="00FF08D4"/>
    <w:rsid w:val="00FF101A"/>
    <w:rsid w:val="00FF105A"/>
    <w:rsid w:val="00FF10AE"/>
    <w:rsid w:val="00FF1554"/>
    <w:rsid w:val="00FF2777"/>
    <w:rsid w:val="00FF27B0"/>
    <w:rsid w:val="00FF3F1B"/>
    <w:rsid w:val="00FF41ED"/>
    <w:rsid w:val="00FF4DB9"/>
    <w:rsid w:val="00FF4E92"/>
    <w:rsid w:val="00FF5765"/>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unhideWhenUsed/>
    <w:qFormat/>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 w:type="character" w:styleId="af6">
    <w:name w:val="Emphasis"/>
    <w:uiPriority w:val="20"/>
    <w:qFormat/>
    <w:rsid w:val="00BE390C"/>
    <w:rPr>
      <w:i/>
      <w:iCs/>
    </w:rPr>
  </w:style>
  <w:style w:type="paragraph" w:customStyle="1" w:styleId="TAN">
    <w:name w:val="TAN"/>
    <w:basedOn w:val="a"/>
    <w:rsid w:val="00131288"/>
    <w:pPr>
      <w:keepNext/>
      <w:keepLines/>
      <w:overflowPunct w:val="0"/>
      <w:autoSpaceDE w:val="0"/>
      <w:autoSpaceDN w:val="0"/>
      <w:adjustRightInd w:val="0"/>
      <w:ind w:left="851" w:hanging="851"/>
      <w:textAlignment w:val="baseline"/>
    </w:pPr>
    <w:rPr>
      <w:rFonts w:ascii="Arial" w:eastAsia="SimSun" w:hAnsi="Arial"/>
      <w:sz w:val="18"/>
      <w:szCs w:val="20"/>
      <w:lang w:val="en-US"/>
    </w:rPr>
  </w:style>
  <w:style w:type="character" w:customStyle="1" w:styleId="B1Char1">
    <w:name w:val="B1 Char1"/>
    <w:qFormat/>
    <w:rsid w:val="001312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C6080-BA54-4B30-955A-0333B6222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infopath/2007/PartnerControls"/>
    <ds:schemaRef ds:uri="http://purl.org/dc/elements/1.1/"/>
    <ds:schemaRef ds:uri="http://purl.org/dc/dcmitype/"/>
    <ds:schemaRef ds:uri="98c3c825-6db6-40e7-84ba-e24599bb6abc"/>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6CD8B62A-19EF-4004-9881-059515F5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1189</Words>
  <Characters>6780</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2020-08-05T06:29:00Z</cp:lastPrinted>
  <dcterms:created xsi:type="dcterms:W3CDTF">2021-11-05T08:58:00Z</dcterms:created>
  <dcterms:modified xsi:type="dcterms:W3CDTF">2021-11-05T08:59:00Z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